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F9BD6" w14:textId="77777777" w:rsidR="004A0978" w:rsidRPr="0047192C" w:rsidRDefault="00C54D9B">
      <w:pPr>
        <w:pStyle w:val="Heading1"/>
        <w:spacing w:after="193" w:line="259" w:lineRule="auto"/>
        <w:ind w:left="7"/>
        <w:rPr>
          <w:lang w:val="fr-CA"/>
        </w:rPr>
      </w:pPr>
      <w:r w:rsidRPr="0047192C">
        <w:rPr>
          <w:sz w:val="20"/>
          <w:lang w:val="fr-CA"/>
        </w:rPr>
        <w:t xml:space="preserve">ORGANISME RESPONSABLE DE L’APPEL D’OFFRES </w:t>
      </w:r>
    </w:p>
    <w:p w14:paraId="4CAA5D7F" w14:textId="77777777" w:rsidR="004A0978" w:rsidRPr="0047192C" w:rsidRDefault="00C54D9B">
      <w:pPr>
        <w:spacing w:after="0"/>
        <w:ind w:left="6" w:hanging="10"/>
        <w:rPr>
          <w:lang w:val="fr-CA"/>
        </w:rPr>
      </w:pPr>
      <w:r w:rsidRPr="0047192C">
        <w:rPr>
          <w:rFonts w:ascii="Arial" w:eastAsia="Arial" w:hAnsi="Arial" w:cs="Arial"/>
          <w:b/>
          <w:sz w:val="18"/>
          <w:lang w:val="fr-CA"/>
        </w:rPr>
        <w:t xml:space="preserve">Centre d’acquisitions gouvernementales (CAG) </w:t>
      </w:r>
    </w:p>
    <w:p w14:paraId="3ED1BB9C" w14:textId="77777777" w:rsidR="004A0978" w:rsidRPr="0047192C" w:rsidRDefault="00C54D9B">
      <w:pPr>
        <w:spacing w:after="163" w:line="250" w:lineRule="auto"/>
        <w:ind w:left="6" w:right="1848" w:hanging="10"/>
        <w:rPr>
          <w:lang w:val="fr-CA"/>
        </w:rPr>
      </w:pPr>
      <w:r w:rsidRPr="0047192C">
        <w:rPr>
          <w:rFonts w:ascii="Arial" w:eastAsia="Arial" w:hAnsi="Arial" w:cs="Arial"/>
          <w:sz w:val="18"/>
          <w:lang w:val="fr-CA"/>
        </w:rPr>
        <w:t>2660, avenue Watt Québec (</w:t>
      </w:r>
      <w:proofErr w:type="gramStart"/>
      <w:r w:rsidRPr="0047192C">
        <w:rPr>
          <w:rFonts w:ascii="Arial" w:eastAsia="Arial" w:hAnsi="Arial" w:cs="Arial"/>
          <w:sz w:val="18"/>
          <w:lang w:val="fr-CA"/>
        </w:rPr>
        <w:t>Québec)  G</w:t>
      </w:r>
      <w:proofErr w:type="gramEnd"/>
      <w:r w:rsidRPr="0047192C">
        <w:rPr>
          <w:rFonts w:ascii="Arial" w:eastAsia="Arial" w:hAnsi="Arial" w:cs="Arial"/>
          <w:sz w:val="18"/>
          <w:lang w:val="fr-CA"/>
        </w:rPr>
        <w:t xml:space="preserve">1P 3T5 </w:t>
      </w:r>
    </w:p>
    <w:p w14:paraId="0F172DC9" w14:textId="77777777" w:rsidR="004A0978" w:rsidRPr="0047192C" w:rsidRDefault="00C54D9B">
      <w:pPr>
        <w:spacing w:after="308"/>
        <w:ind w:left="6" w:hanging="10"/>
        <w:rPr>
          <w:lang w:val="fr-CA"/>
        </w:rPr>
      </w:pPr>
      <w:hyperlink r:id="rId7">
        <w:r w:rsidRPr="0047192C">
          <w:rPr>
            <w:rFonts w:ascii="Arial" w:eastAsia="Arial" w:hAnsi="Arial" w:cs="Arial"/>
            <w:b/>
            <w:color w:val="0000FF"/>
            <w:sz w:val="18"/>
            <w:u w:val="single" w:color="0000FF"/>
            <w:lang w:val="fr-CA"/>
          </w:rPr>
          <w:t>www.dispositiondesbiens.gouv.qc.ca</w:t>
        </w:r>
      </w:hyperlink>
      <w:hyperlink r:id="rId8">
        <w:r w:rsidRPr="0047192C">
          <w:rPr>
            <w:rFonts w:ascii="Times New Roman" w:eastAsia="Times New Roman" w:hAnsi="Times New Roman" w:cs="Times New Roman"/>
            <w:color w:val="0000FF"/>
            <w:sz w:val="24"/>
            <w:lang w:val="fr-CA"/>
          </w:rPr>
          <w:t xml:space="preserve"> </w:t>
        </w:r>
      </w:hyperlink>
    </w:p>
    <w:p w14:paraId="074430E5" w14:textId="77777777" w:rsidR="004A0978" w:rsidRPr="0047192C" w:rsidRDefault="00C54D9B">
      <w:pPr>
        <w:spacing w:after="0"/>
        <w:ind w:left="6" w:hanging="10"/>
        <w:rPr>
          <w:lang w:val="fr-CA"/>
        </w:rPr>
      </w:pPr>
      <w:r w:rsidRPr="0047192C">
        <w:rPr>
          <w:rFonts w:ascii="Arial" w:eastAsia="Arial" w:hAnsi="Arial" w:cs="Arial"/>
          <w:b/>
          <w:sz w:val="18"/>
          <w:lang w:val="fr-CA"/>
        </w:rPr>
        <w:t xml:space="preserve">INFORMATION SUR L’APPEL D’OFFRES </w:t>
      </w:r>
    </w:p>
    <w:p w14:paraId="5E146F7F" w14:textId="77777777" w:rsidR="004A0978" w:rsidRPr="0047192C" w:rsidRDefault="00C54D9B">
      <w:pPr>
        <w:spacing w:after="9" w:line="250" w:lineRule="auto"/>
        <w:ind w:left="6" w:hanging="10"/>
        <w:rPr>
          <w:lang w:val="fr-CA"/>
        </w:rPr>
      </w:pPr>
      <w:r w:rsidRPr="0047192C">
        <w:rPr>
          <w:rFonts w:ascii="Arial" w:eastAsia="Arial" w:hAnsi="Arial" w:cs="Arial"/>
          <w:sz w:val="18"/>
          <w:lang w:val="fr-CA"/>
        </w:rPr>
        <w:t xml:space="preserve">Personne-ressource : Jocelyn Pageau </w:t>
      </w:r>
    </w:p>
    <w:p w14:paraId="51063EB7" w14:textId="77777777" w:rsidR="004A0978" w:rsidRPr="0047192C" w:rsidRDefault="00C54D9B">
      <w:pPr>
        <w:spacing w:after="9" w:line="250" w:lineRule="auto"/>
        <w:ind w:left="6" w:hanging="10"/>
        <w:rPr>
          <w:lang w:val="fr-CA"/>
        </w:rPr>
      </w:pPr>
      <w:r w:rsidRPr="0047192C">
        <w:rPr>
          <w:rFonts w:ascii="Arial" w:eastAsia="Arial" w:hAnsi="Arial" w:cs="Arial"/>
          <w:sz w:val="18"/>
          <w:lang w:val="fr-CA"/>
        </w:rPr>
        <w:t xml:space="preserve">Région de Québec : 418 528-2699 </w:t>
      </w:r>
    </w:p>
    <w:p w14:paraId="77A0DBAD" w14:textId="77777777" w:rsidR="004A0978" w:rsidRPr="0047192C" w:rsidRDefault="00C54D9B">
      <w:pPr>
        <w:spacing w:after="9" w:line="250" w:lineRule="auto"/>
        <w:ind w:left="6" w:hanging="10"/>
        <w:rPr>
          <w:lang w:val="fr-CA"/>
        </w:rPr>
      </w:pPr>
      <w:r w:rsidRPr="0047192C">
        <w:rPr>
          <w:rFonts w:ascii="Arial" w:eastAsia="Arial" w:hAnsi="Arial" w:cs="Arial"/>
          <w:sz w:val="18"/>
          <w:lang w:val="fr-CA"/>
        </w:rPr>
        <w:t xml:space="preserve">Sans frais : 1 877 590-2699 </w:t>
      </w:r>
    </w:p>
    <w:p w14:paraId="71187CF2" w14:textId="77777777" w:rsidR="004A0978" w:rsidRPr="0047192C" w:rsidRDefault="00C54D9B">
      <w:pPr>
        <w:spacing w:after="308"/>
        <w:ind w:left="6" w:hanging="10"/>
        <w:rPr>
          <w:lang w:val="fr-CA"/>
        </w:rPr>
      </w:pPr>
      <w:r w:rsidRPr="0047192C">
        <w:rPr>
          <w:rFonts w:ascii="Arial" w:eastAsia="Arial" w:hAnsi="Arial" w:cs="Arial"/>
          <w:sz w:val="18"/>
          <w:lang w:val="fr-CA"/>
        </w:rPr>
        <w:t xml:space="preserve">Courriel : </w:t>
      </w:r>
      <w:r w:rsidRPr="0047192C">
        <w:rPr>
          <w:rFonts w:ascii="Arial" w:eastAsia="Arial" w:hAnsi="Arial" w:cs="Arial"/>
          <w:b/>
          <w:color w:val="0000FF"/>
          <w:sz w:val="18"/>
          <w:u w:val="single" w:color="0000FF"/>
          <w:lang w:val="fr-CA"/>
        </w:rPr>
        <w:t>revalorisation.biens@cag.gouv.qc.ca</w:t>
      </w:r>
      <w:r w:rsidRPr="0047192C">
        <w:rPr>
          <w:rFonts w:ascii="Arial" w:eastAsia="Arial" w:hAnsi="Arial" w:cs="Arial"/>
          <w:sz w:val="18"/>
          <w:lang w:val="fr-CA"/>
        </w:rPr>
        <w:t xml:space="preserve"> </w:t>
      </w:r>
    </w:p>
    <w:p w14:paraId="537E4EEB" w14:textId="77777777" w:rsidR="004A0978" w:rsidRPr="0047192C" w:rsidRDefault="00C54D9B">
      <w:pPr>
        <w:pStyle w:val="Heading1"/>
        <w:spacing w:after="211" w:line="259" w:lineRule="auto"/>
        <w:ind w:left="7"/>
        <w:rPr>
          <w:lang w:val="fr-CA"/>
        </w:rPr>
      </w:pPr>
      <w:r w:rsidRPr="0047192C">
        <w:rPr>
          <w:sz w:val="20"/>
          <w:lang w:val="fr-CA"/>
        </w:rPr>
        <w:t xml:space="preserve">INFORMATION SUR LES LOTS DE L’APPEL D’OFFRES </w:t>
      </w:r>
    </w:p>
    <w:p w14:paraId="2FA662B7" w14:textId="77777777" w:rsidR="004A0978" w:rsidRPr="0047192C" w:rsidRDefault="00C54D9B">
      <w:pPr>
        <w:spacing w:after="113"/>
        <w:ind w:left="6" w:hanging="10"/>
        <w:rPr>
          <w:lang w:val="fr-CA"/>
        </w:rPr>
      </w:pPr>
      <w:r w:rsidRPr="0047192C">
        <w:rPr>
          <w:rFonts w:ascii="Arial" w:eastAsia="Arial" w:hAnsi="Arial" w:cs="Arial"/>
          <w:b/>
          <w:sz w:val="18"/>
          <w:lang w:val="fr-CA"/>
        </w:rPr>
        <w:t xml:space="preserve">Ministère ou organisme cédant : </w:t>
      </w:r>
      <w:r w:rsidRPr="0047192C">
        <w:rPr>
          <w:rFonts w:ascii="Arial" w:eastAsia="Arial" w:hAnsi="Arial" w:cs="Arial"/>
          <w:sz w:val="18"/>
          <w:lang w:val="fr-CA"/>
        </w:rPr>
        <w:t xml:space="preserve"> </w:t>
      </w:r>
    </w:p>
    <w:p w14:paraId="1D25DC0D" w14:textId="77777777" w:rsidR="004A0978" w:rsidRPr="0047192C" w:rsidRDefault="00C54D9B">
      <w:pPr>
        <w:spacing w:after="9" w:line="250" w:lineRule="auto"/>
        <w:ind w:left="6" w:hanging="10"/>
        <w:rPr>
          <w:lang w:val="fr-CA"/>
        </w:rPr>
      </w:pPr>
      <w:r w:rsidRPr="0047192C">
        <w:rPr>
          <w:rFonts w:ascii="Arial" w:eastAsia="Arial" w:hAnsi="Arial" w:cs="Arial"/>
          <w:sz w:val="18"/>
          <w:lang w:val="fr-CA"/>
        </w:rPr>
        <w:t xml:space="preserve">Municipalité de Shawville </w:t>
      </w:r>
    </w:p>
    <w:p w14:paraId="5077A2D5" w14:textId="77777777" w:rsidR="004A0978" w:rsidRPr="0047192C" w:rsidRDefault="00C54D9B">
      <w:pPr>
        <w:spacing w:after="0"/>
        <w:rPr>
          <w:lang w:val="fr-CA"/>
        </w:rPr>
      </w:pPr>
      <w:r w:rsidRPr="0047192C">
        <w:rPr>
          <w:rFonts w:ascii="Arial" w:eastAsia="Arial" w:hAnsi="Arial" w:cs="Arial"/>
          <w:sz w:val="18"/>
          <w:lang w:val="fr-CA"/>
        </w:rPr>
        <w:t xml:space="preserve"> </w:t>
      </w:r>
    </w:p>
    <w:p w14:paraId="18AEA37E" w14:textId="77777777" w:rsidR="004A0978" w:rsidRDefault="00C54D9B">
      <w:pPr>
        <w:spacing w:after="156"/>
        <w:ind w:left="-107" w:right="-341"/>
      </w:pPr>
      <w:r>
        <w:rPr>
          <w:noProof/>
        </w:rPr>
        <mc:AlternateContent>
          <mc:Choice Requires="wpg">
            <w:drawing>
              <wp:inline distT="0" distB="0" distL="0" distR="0" wp14:anchorId="380860EC" wp14:editId="347B0AE9">
                <wp:extent cx="3600959" cy="6096"/>
                <wp:effectExtent l="0" t="0" r="0" b="0"/>
                <wp:docPr id="10453" name="Group 10453"/>
                <wp:cNvGraphicFramePr/>
                <a:graphic xmlns:a="http://schemas.openxmlformats.org/drawingml/2006/main">
                  <a:graphicData uri="http://schemas.microsoft.com/office/word/2010/wordprocessingGroup">
                    <wpg:wgp>
                      <wpg:cNvGrpSpPr/>
                      <wpg:grpSpPr>
                        <a:xfrm>
                          <a:off x="0" y="0"/>
                          <a:ext cx="3600959" cy="6096"/>
                          <a:chOff x="0" y="0"/>
                          <a:chExt cx="3600959" cy="6096"/>
                        </a:xfrm>
                      </wpg:grpSpPr>
                      <wps:wsp>
                        <wps:cNvPr id="12305" name="Shape 12305"/>
                        <wps:cNvSpPr/>
                        <wps:spPr>
                          <a:xfrm>
                            <a:off x="0" y="0"/>
                            <a:ext cx="3600959" cy="9144"/>
                          </a:xfrm>
                          <a:custGeom>
                            <a:avLst/>
                            <a:gdLst/>
                            <a:ahLst/>
                            <a:cxnLst/>
                            <a:rect l="0" t="0" r="0" b="0"/>
                            <a:pathLst>
                              <a:path w="3600959" h="9144">
                                <a:moveTo>
                                  <a:pt x="0" y="0"/>
                                </a:moveTo>
                                <a:lnTo>
                                  <a:pt x="3600959" y="0"/>
                                </a:lnTo>
                                <a:lnTo>
                                  <a:pt x="36009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453" style="width:283.54pt;height:0.47998pt;mso-position-horizontal-relative:char;mso-position-vertical-relative:line" coordsize="36009,60">
                <v:shape id="Shape 12306" style="position:absolute;width:36009;height:91;left:0;top:0;" coordsize="3600959,9144" path="m0,0l3600959,0l3600959,9144l0,9144l0,0">
                  <v:stroke weight="0pt" endcap="flat" joinstyle="miter" miterlimit="10" on="false" color="#000000" opacity="0"/>
                  <v:fill on="true" color="#000000"/>
                </v:shape>
              </v:group>
            </w:pict>
          </mc:Fallback>
        </mc:AlternateContent>
      </w:r>
    </w:p>
    <w:p w14:paraId="7EC2D1A4" w14:textId="77777777" w:rsidR="004A0978" w:rsidRPr="0047192C" w:rsidRDefault="00C54D9B">
      <w:pPr>
        <w:spacing w:after="113"/>
        <w:ind w:left="6" w:hanging="10"/>
        <w:rPr>
          <w:lang w:val="fr-CA"/>
        </w:rPr>
      </w:pPr>
      <w:r w:rsidRPr="0047192C">
        <w:rPr>
          <w:rFonts w:ascii="Arial" w:eastAsia="Arial" w:hAnsi="Arial" w:cs="Arial"/>
          <w:b/>
          <w:sz w:val="18"/>
          <w:lang w:val="fr-CA"/>
        </w:rPr>
        <w:t xml:space="preserve">Adresse d’entreposage des lots :  </w:t>
      </w:r>
    </w:p>
    <w:p w14:paraId="12F17B9D" w14:textId="77777777" w:rsidR="004A0978" w:rsidRPr="0047192C" w:rsidRDefault="00C54D9B">
      <w:pPr>
        <w:spacing w:after="9" w:line="250" w:lineRule="auto"/>
        <w:ind w:left="6" w:hanging="10"/>
        <w:rPr>
          <w:lang w:val="fr-CA"/>
        </w:rPr>
      </w:pPr>
      <w:r w:rsidRPr="0047192C">
        <w:rPr>
          <w:rFonts w:ascii="Arial" w:eastAsia="Arial" w:hAnsi="Arial" w:cs="Arial"/>
          <w:sz w:val="18"/>
          <w:lang w:val="fr-CA"/>
        </w:rPr>
        <w:t xml:space="preserve">126, chemin Calumet Est </w:t>
      </w:r>
    </w:p>
    <w:p w14:paraId="551FF367" w14:textId="77777777" w:rsidR="004A0978" w:rsidRDefault="00C54D9B">
      <w:pPr>
        <w:spacing w:after="9" w:line="250" w:lineRule="auto"/>
        <w:ind w:left="6" w:hanging="10"/>
      </w:pPr>
      <w:r>
        <w:rPr>
          <w:rFonts w:ascii="Arial" w:eastAsia="Arial" w:hAnsi="Arial" w:cs="Arial"/>
          <w:sz w:val="18"/>
        </w:rPr>
        <w:t xml:space="preserve">Shawville (Québec) J0X 2Y0 </w:t>
      </w:r>
    </w:p>
    <w:p w14:paraId="45C98731" w14:textId="77777777" w:rsidR="004A0978" w:rsidRDefault="00C54D9B">
      <w:pPr>
        <w:spacing w:after="144"/>
        <w:ind w:left="-107" w:right="-341"/>
      </w:pPr>
      <w:r>
        <w:rPr>
          <w:noProof/>
        </w:rPr>
        <mc:AlternateContent>
          <mc:Choice Requires="wpg">
            <w:drawing>
              <wp:inline distT="0" distB="0" distL="0" distR="0" wp14:anchorId="6F5E69ED" wp14:editId="1412AEC6">
                <wp:extent cx="3600959" cy="6096"/>
                <wp:effectExtent l="0" t="0" r="0" b="0"/>
                <wp:docPr id="10454" name="Group 10454"/>
                <wp:cNvGraphicFramePr/>
                <a:graphic xmlns:a="http://schemas.openxmlformats.org/drawingml/2006/main">
                  <a:graphicData uri="http://schemas.microsoft.com/office/word/2010/wordprocessingGroup">
                    <wpg:wgp>
                      <wpg:cNvGrpSpPr/>
                      <wpg:grpSpPr>
                        <a:xfrm>
                          <a:off x="0" y="0"/>
                          <a:ext cx="3600959" cy="6096"/>
                          <a:chOff x="0" y="0"/>
                          <a:chExt cx="3600959" cy="6096"/>
                        </a:xfrm>
                      </wpg:grpSpPr>
                      <wps:wsp>
                        <wps:cNvPr id="12307" name="Shape 12307"/>
                        <wps:cNvSpPr/>
                        <wps:spPr>
                          <a:xfrm>
                            <a:off x="0" y="0"/>
                            <a:ext cx="3600959" cy="9144"/>
                          </a:xfrm>
                          <a:custGeom>
                            <a:avLst/>
                            <a:gdLst/>
                            <a:ahLst/>
                            <a:cxnLst/>
                            <a:rect l="0" t="0" r="0" b="0"/>
                            <a:pathLst>
                              <a:path w="3600959" h="9144">
                                <a:moveTo>
                                  <a:pt x="0" y="0"/>
                                </a:moveTo>
                                <a:lnTo>
                                  <a:pt x="3600959" y="0"/>
                                </a:lnTo>
                                <a:lnTo>
                                  <a:pt x="36009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454" style="width:283.54pt;height:0.47998pt;mso-position-horizontal-relative:char;mso-position-vertical-relative:line" coordsize="36009,60">
                <v:shape id="Shape 12308" style="position:absolute;width:36009;height:91;left:0;top:0;" coordsize="3600959,9144" path="m0,0l3600959,0l3600959,9144l0,9144l0,0">
                  <v:stroke weight="0pt" endcap="flat" joinstyle="miter" miterlimit="10" on="false" color="#000000" opacity="0"/>
                  <v:fill on="true" color="#000000"/>
                </v:shape>
              </v:group>
            </w:pict>
          </mc:Fallback>
        </mc:AlternateContent>
      </w:r>
    </w:p>
    <w:p w14:paraId="5F54354C" w14:textId="77777777" w:rsidR="004A0978" w:rsidRPr="0047192C" w:rsidRDefault="00C54D9B">
      <w:pPr>
        <w:spacing w:after="113"/>
        <w:ind w:left="6" w:hanging="10"/>
        <w:rPr>
          <w:lang w:val="fr-CA"/>
        </w:rPr>
      </w:pPr>
      <w:r w:rsidRPr="0047192C">
        <w:rPr>
          <w:rFonts w:ascii="Arial" w:eastAsia="Arial" w:hAnsi="Arial" w:cs="Arial"/>
          <w:b/>
          <w:sz w:val="18"/>
          <w:lang w:val="fr-CA"/>
        </w:rPr>
        <w:t xml:space="preserve">Représentant(s) sur les lieux de l’entreposage :  </w:t>
      </w:r>
    </w:p>
    <w:p w14:paraId="3C8D7DED" w14:textId="77777777" w:rsidR="004A0978" w:rsidRPr="0047192C" w:rsidRDefault="00C54D9B">
      <w:pPr>
        <w:spacing w:after="9" w:line="250" w:lineRule="auto"/>
        <w:ind w:left="6" w:hanging="10"/>
        <w:rPr>
          <w:lang w:val="fr-CA"/>
        </w:rPr>
      </w:pPr>
      <w:r w:rsidRPr="0047192C">
        <w:rPr>
          <w:rFonts w:ascii="Arial" w:eastAsia="Arial" w:hAnsi="Arial" w:cs="Arial"/>
          <w:sz w:val="18"/>
          <w:lang w:val="fr-CA"/>
        </w:rPr>
        <w:t xml:space="preserve">Crystal Webb </w:t>
      </w:r>
    </w:p>
    <w:p w14:paraId="1B24B45B" w14:textId="77777777" w:rsidR="004A0978" w:rsidRPr="0047192C" w:rsidRDefault="00C54D9B">
      <w:pPr>
        <w:spacing w:after="9" w:line="250" w:lineRule="auto"/>
        <w:ind w:left="6" w:hanging="10"/>
        <w:rPr>
          <w:lang w:val="fr-CA"/>
        </w:rPr>
      </w:pPr>
      <w:r w:rsidRPr="0047192C">
        <w:rPr>
          <w:rFonts w:ascii="Arial" w:eastAsia="Arial" w:hAnsi="Arial" w:cs="Arial"/>
          <w:sz w:val="18"/>
          <w:lang w:val="fr-CA"/>
        </w:rPr>
        <w:t xml:space="preserve">Tél. : (819) 647-2979, poste 3 </w:t>
      </w:r>
    </w:p>
    <w:p w14:paraId="6A27D6EE" w14:textId="77777777" w:rsidR="004A0978" w:rsidRPr="0047192C" w:rsidRDefault="004A0978">
      <w:pPr>
        <w:rPr>
          <w:lang w:val="fr-CA"/>
        </w:rPr>
        <w:sectPr w:rsidR="004A0978" w:rsidRPr="0047192C">
          <w:headerReference w:type="even" r:id="rId9"/>
          <w:headerReference w:type="default" r:id="rId10"/>
          <w:footerReference w:type="even" r:id="rId11"/>
          <w:footerReference w:type="default" r:id="rId12"/>
          <w:headerReference w:type="first" r:id="rId13"/>
          <w:footerReference w:type="first" r:id="rId14"/>
          <w:pgSz w:w="12240" w:h="15840"/>
          <w:pgMar w:top="1440" w:right="1380" w:bottom="1440" w:left="1134" w:header="431" w:footer="452" w:gutter="0"/>
          <w:cols w:num="2" w:space="720" w:equalWidth="0">
            <w:col w:w="4077" w:space="400"/>
            <w:col w:w="5249"/>
          </w:cols>
        </w:sectPr>
      </w:pPr>
    </w:p>
    <w:p w14:paraId="156D5A6E" w14:textId="77777777" w:rsidR="004A0978" w:rsidRPr="0047192C" w:rsidRDefault="00C54D9B">
      <w:pPr>
        <w:spacing w:after="226"/>
        <w:ind w:left="1328"/>
        <w:jc w:val="center"/>
        <w:rPr>
          <w:lang w:val="fr-CA"/>
        </w:rPr>
      </w:pPr>
      <w:r w:rsidRPr="0047192C">
        <w:rPr>
          <w:rFonts w:ascii="Arial" w:eastAsia="Arial" w:hAnsi="Arial" w:cs="Arial"/>
          <w:sz w:val="18"/>
          <w:lang w:val="fr-CA"/>
        </w:rPr>
        <w:t xml:space="preserve">Courriel : </w:t>
      </w:r>
      <w:r w:rsidRPr="0047192C">
        <w:rPr>
          <w:rFonts w:ascii="Arial" w:eastAsia="Arial" w:hAnsi="Arial" w:cs="Arial"/>
          <w:color w:val="0000FF"/>
          <w:sz w:val="18"/>
          <w:u w:val="single" w:color="0000FF"/>
          <w:lang w:val="fr-CA"/>
        </w:rPr>
        <w:t>info@shawville.ca</w:t>
      </w:r>
      <w:r w:rsidRPr="0047192C">
        <w:rPr>
          <w:rFonts w:ascii="Arial" w:eastAsia="Arial" w:hAnsi="Arial" w:cs="Arial"/>
          <w:sz w:val="18"/>
          <w:lang w:val="fr-CA"/>
        </w:rPr>
        <w:t xml:space="preserve">    </w:t>
      </w:r>
    </w:p>
    <w:p w14:paraId="1F32EC01" w14:textId="77777777" w:rsidR="004A0978" w:rsidRPr="0047192C" w:rsidRDefault="00C54D9B">
      <w:pPr>
        <w:pStyle w:val="Heading1"/>
        <w:ind w:left="-5"/>
        <w:rPr>
          <w:lang w:val="fr-CA"/>
        </w:rPr>
      </w:pPr>
      <w:r w:rsidRPr="0047192C">
        <w:rPr>
          <w:lang w:val="fr-CA"/>
        </w:rPr>
        <w:t xml:space="preserve">RENSEIGNEMENTS GÉNÉRAUX </w:t>
      </w:r>
    </w:p>
    <w:p w14:paraId="7F94A51F" w14:textId="77777777" w:rsidR="004A0978" w:rsidRPr="0047192C" w:rsidRDefault="00C54D9B">
      <w:pPr>
        <w:spacing w:after="214" w:line="249" w:lineRule="auto"/>
        <w:ind w:left="-5" w:hanging="10"/>
        <w:jc w:val="both"/>
        <w:rPr>
          <w:lang w:val="fr-CA"/>
        </w:rPr>
      </w:pPr>
      <w:r w:rsidRPr="0047192C">
        <w:rPr>
          <w:rFonts w:ascii="Arial" w:eastAsia="Arial" w:hAnsi="Arial" w:cs="Arial"/>
          <w:sz w:val="20"/>
          <w:lang w:val="fr-CA"/>
        </w:rPr>
        <w:t xml:space="preserve">Le Centre d’acquisitions gouvernementales (CAG), par l’entremise de la Direction de la revalorisation des biens, </w:t>
      </w:r>
      <w:r w:rsidRPr="0047192C">
        <w:rPr>
          <w:rFonts w:ascii="Arial" w:eastAsia="Arial" w:hAnsi="Arial" w:cs="Arial"/>
          <w:sz w:val="20"/>
          <w:lang w:val="fr-CA"/>
        </w:rPr>
        <w:t xml:space="preserve">sollicite des soumissions pour l'acquisition des lots relatifs au présent appel d’offres. Les conditions à respecter sont énumérées ci-dessous, de même que les conditions particulières à l’appel d’offres et une présentation des lots en question. </w:t>
      </w:r>
    </w:p>
    <w:p w14:paraId="048F9066" w14:textId="77777777" w:rsidR="004A0978" w:rsidRPr="00C54D9B" w:rsidRDefault="00C54D9B">
      <w:pPr>
        <w:spacing w:after="250" w:line="249" w:lineRule="auto"/>
        <w:ind w:left="-5" w:hanging="10"/>
        <w:jc w:val="both"/>
        <w:rPr>
          <w:lang w:val="fr-CA"/>
        </w:rPr>
      </w:pPr>
      <w:r w:rsidRPr="0047192C">
        <w:rPr>
          <w:rFonts w:ascii="Arial" w:eastAsia="Arial" w:hAnsi="Arial" w:cs="Arial"/>
          <w:sz w:val="20"/>
          <w:lang w:val="fr-CA"/>
        </w:rPr>
        <w:t xml:space="preserve">Le CAG peut apporter une modification à un appel d’offres en cours de publication; ce changement sera ensuite annoncé sur le site Web de la revalorisation des biens au </w:t>
      </w:r>
      <w:hyperlink r:id="rId15">
        <w:r w:rsidRPr="0047192C">
          <w:rPr>
            <w:rFonts w:ascii="Arial" w:eastAsia="Arial" w:hAnsi="Arial" w:cs="Arial"/>
            <w:b/>
            <w:color w:val="0000FF"/>
            <w:sz w:val="20"/>
            <w:u w:val="single" w:color="0000FF"/>
            <w:lang w:val="fr-CA"/>
          </w:rPr>
          <w:t>www.dispositiondesbiens.gouv.qc.ca</w:t>
        </w:r>
      </w:hyperlink>
      <w:hyperlink r:id="rId16">
        <w:r w:rsidRPr="0047192C">
          <w:rPr>
            <w:rFonts w:ascii="Arial" w:eastAsia="Arial" w:hAnsi="Arial" w:cs="Arial"/>
            <w:sz w:val="20"/>
            <w:lang w:val="fr-CA"/>
          </w:rPr>
          <w:t>.</w:t>
        </w:r>
      </w:hyperlink>
      <w:r w:rsidRPr="0047192C">
        <w:rPr>
          <w:rFonts w:ascii="Arial" w:eastAsia="Arial" w:hAnsi="Arial" w:cs="Arial"/>
          <w:sz w:val="20"/>
          <w:lang w:val="fr-CA"/>
        </w:rPr>
        <w:t xml:space="preserve"> </w:t>
      </w:r>
      <w:r w:rsidRPr="00C54D9B">
        <w:rPr>
          <w:rFonts w:ascii="Arial" w:eastAsia="Arial" w:hAnsi="Arial" w:cs="Arial"/>
          <w:sz w:val="20"/>
          <w:lang w:val="fr-CA"/>
        </w:rPr>
        <w:t>Il appartient à tout soumissionnaire de visiter ce site Web pour prendre connaissance des modifications apportées à un appel d’offres en cours de publication.</w:t>
      </w:r>
      <w:r w:rsidRPr="00C54D9B">
        <w:rPr>
          <w:rFonts w:ascii="Arial" w:eastAsia="Arial" w:hAnsi="Arial" w:cs="Arial"/>
          <w:b/>
          <w:sz w:val="20"/>
          <w:lang w:val="fr-CA"/>
        </w:rPr>
        <w:t xml:space="preserve"> </w:t>
      </w:r>
    </w:p>
    <w:p w14:paraId="12A34F88" w14:textId="77777777" w:rsidR="004A0978" w:rsidRPr="0047192C" w:rsidRDefault="00C54D9B">
      <w:pPr>
        <w:pStyle w:val="Heading1"/>
        <w:ind w:left="-5"/>
        <w:rPr>
          <w:lang w:val="fr-CA"/>
        </w:rPr>
      </w:pPr>
      <w:r w:rsidRPr="0047192C">
        <w:rPr>
          <w:lang w:val="fr-CA"/>
        </w:rPr>
        <w:t xml:space="preserve">DESCRIPTION DES LOTS </w:t>
      </w:r>
    </w:p>
    <w:p w14:paraId="1E2EC9E8" w14:textId="77777777" w:rsidR="004A0978" w:rsidRPr="0047192C" w:rsidRDefault="00C54D9B">
      <w:pPr>
        <w:spacing w:after="194" w:line="249" w:lineRule="auto"/>
        <w:ind w:left="-5" w:hanging="10"/>
        <w:jc w:val="both"/>
        <w:rPr>
          <w:lang w:val="fr-CA"/>
        </w:rPr>
      </w:pPr>
      <w:r w:rsidRPr="0047192C">
        <w:rPr>
          <w:rFonts w:ascii="Arial" w:eastAsia="Arial" w:hAnsi="Arial" w:cs="Arial"/>
          <w:sz w:val="20"/>
          <w:lang w:val="fr-CA"/>
        </w:rPr>
        <w:t>Le CAG fournit de bonne foi la description du contenu de chacun des lots, de même que de l’information pertinente sur l’état de ce dernier. Les lots sont mis en vente selon la formule « tel quel, sur place », c’est-à-dire que chaque bien est vendu tel que vu, aux risques de l'adjudicataire. Les photographies et illustrations fournies ci-après dans la description des lots ne sont présentées qu'à titre indicatif, et ne sont pas garantes de l'état ou de la quantité des articles.</w:t>
      </w:r>
      <w:r w:rsidRPr="0047192C">
        <w:rPr>
          <w:rFonts w:ascii="Arial" w:eastAsia="Arial" w:hAnsi="Arial" w:cs="Arial"/>
          <w:b/>
          <w:sz w:val="20"/>
          <w:lang w:val="fr-CA"/>
        </w:rPr>
        <w:t xml:space="preserve"> </w:t>
      </w:r>
    </w:p>
    <w:p w14:paraId="04049749" w14:textId="77777777" w:rsidR="004A0978" w:rsidRPr="0047192C" w:rsidRDefault="00C54D9B">
      <w:pPr>
        <w:spacing w:after="247" w:line="249" w:lineRule="auto"/>
        <w:ind w:left="-5" w:hanging="10"/>
        <w:jc w:val="both"/>
        <w:rPr>
          <w:lang w:val="fr-CA"/>
        </w:rPr>
      </w:pPr>
      <w:r w:rsidRPr="0047192C">
        <w:rPr>
          <w:rFonts w:ascii="Arial" w:eastAsia="Arial" w:hAnsi="Arial" w:cs="Arial"/>
          <w:sz w:val="20"/>
          <w:lang w:val="fr-CA"/>
        </w:rPr>
        <w:t xml:space="preserve">Le CAG n’offre </w:t>
      </w:r>
      <w:r w:rsidRPr="0047192C">
        <w:rPr>
          <w:rFonts w:ascii="Arial" w:eastAsia="Arial" w:hAnsi="Arial" w:cs="Arial"/>
          <w:b/>
          <w:sz w:val="20"/>
          <w:lang w:val="fr-CA"/>
        </w:rPr>
        <w:t>aucune garantie</w:t>
      </w:r>
      <w:r w:rsidRPr="0047192C">
        <w:rPr>
          <w:rFonts w:ascii="Arial" w:eastAsia="Arial" w:hAnsi="Arial" w:cs="Arial"/>
          <w:sz w:val="20"/>
          <w:lang w:val="fr-CA"/>
        </w:rPr>
        <w:t xml:space="preserve">, expresse ou implicite, légale, contractuelle, conventionnelle ou verbale pour ce qui est de la qualité, de la nature, du caractère, de la quantité, du poids ou de la taille des lots, ni en ce qui a trait à leur état ou leur utilité pour un usage ou une fin quelconque. Par ailleurs, la Loi sur la protection des consommateurs ne s’applique pas à ce type de vente. </w:t>
      </w:r>
    </w:p>
    <w:p w14:paraId="3F2C825E" w14:textId="77777777" w:rsidR="004A0978" w:rsidRPr="0047192C" w:rsidRDefault="00C54D9B">
      <w:pPr>
        <w:pStyle w:val="Heading1"/>
        <w:ind w:left="-5"/>
        <w:rPr>
          <w:lang w:val="fr-CA"/>
        </w:rPr>
      </w:pPr>
      <w:r w:rsidRPr="0047192C">
        <w:rPr>
          <w:lang w:val="fr-CA"/>
        </w:rPr>
        <w:t xml:space="preserve">EXAMEN DES LOTS PAR LE SOUMISSIONNAIRE </w:t>
      </w:r>
    </w:p>
    <w:p w14:paraId="2992287E" w14:textId="77777777" w:rsidR="004A0978" w:rsidRPr="0047192C" w:rsidRDefault="00C54D9B">
      <w:pPr>
        <w:spacing w:after="248" w:line="249" w:lineRule="auto"/>
        <w:ind w:left="-5" w:hanging="10"/>
        <w:jc w:val="both"/>
        <w:rPr>
          <w:lang w:val="fr-CA"/>
        </w:rPr>
      </w:pPr>
      <w:r w:rsidRPr="0047192C">
        <w:rPr>
          <w:rFonts w:ascii="Arial" w:eastAsia="Arial" w:hAnsi="Arial" w:cs="Arial"/>
          <w:sz w:val="20"/>
          <w:lang w:val="fr-CA"/>
        </w:rPr>
        <w:t xml:space="preserve">Le CAG ne peut être tenu responsable d'une omission ou d'un examen incomplet du lot par le soumissionnaire. Toute personne physique ou morale qui dépose une soumission reconnaît avoir examiné le lot et s'en déclare entièrement satisfait. Toute personne qui procède à l’examen d’un lot sur les lieux de l’entreposage est responsable de tout dommage, direct ou indirect, matériel, corporel ou incorporel, accidentel ou intentionnel de son fait, du fait de son représentant, de son préposé ou de toute personne qui </w:t>
      </w:r>
      <w:r w:rsidRPr="0047192C">
        <w:rPr>
          <w:rFonts w:ascii="Arial" w:eastAsia="Arial" w:hAnsi="Arial" w:cs="Arial"/>
          <w:sz w:val="20"/>
          <w:lang w:val="fr-CA"/>
        </w:rPr>
        <w:t xml:space="preserve">l’accompagne. </w:t>
      </w:r>
    </w:p>
    <w:p w14:paraId="6728232B" w14:textId="77777777" w:rsidR="004A0978" w:rsidRPr="0047192C" w:rsidRDefault="00C54D9B">
      <w:pPr>
        <w:pStyle w:val="Heading1"/>
        <w:ind w:left="-5"/>
        <w:rPr>
          <w:lang w:val="fr-CA"/>
        </w:rPr>
      </w:pPr>
      <w:r w:rsidRPr="0047192C">
        <w:rPr>
          <w:lang w:val="fr-CA"/>
        </w:rPr>
        <w:t xml:space="preserve">INSCRIPTION DU SOUMISSIONNAIRE ET DÉPÔT DE SOUMISSION </w:t>
      </w:r>
    </w:p>
    <w:p w14:paraId="09DA07B5" w14:textId="77777777" w:rsidR="004A0978" w:rsidRPr="0047192C" w:rsidRDefault="00C54D9B">
      <w:pPr>
        <w:spacing w:after="191" w:line="249" w:lineRule="auto"/>
        <w:ind w:left="-5" w:hanging="10"/>
        <w:jc w:val="both"/>
        <w:rPr>
          <w:lang w:val="fr-CA"/>
        </w:rPr>
      </w:pPr>
      <w:r w:rsidRPr="0047192C">
        <w:rPr>
          <w:rFonts w:ascii="Arial" w:eastAsia="Arial" w:hAnsi="Arial" w:cs="Arial"/>
          <w:sz w:val="20"/>
          <w:lang w:val="fr-CA"/>
        </w:rPr>
        <w:t xml:space="preserve">L’information ainsi que les formulaires nécessaires à l’inscription de chaque soumissionnaire et au dépôt de sa soumission sont accessibles sur le site Web de la revalorisation des biens du CAG, au </w:t>
      </w:r>
      <w:hyperlink r:id="rId17">
        <w:r w:rsidRPr="0047192C">
          <w:rPr>
            <w:rFonts w:ascii="Arial" w:eastAsia="Arial" w:hAnsi="Arial" w:cs="Arial"/>
            <w:b/>
            <w:color w:val="0000FF"/>
            <w:sz w:val="20"/>
            <w:u w:val="single" w:color="0000FF"/>
            <w:lang w:val="fr-CA"/>
          </w:rPr>
          <w:t>www.dispositiondesbiens.gouv.qc.ca</w:t>
        </w:r>
      </w:hyperlink>
      <w:hyperlink r:id="rId18">
        <w:r w:rsidRPr="0047192C">
          <w:rPr>
            <w:rFonts w:ascii="Arial" w:eastAsia="Arial" w:hAnsi="Arial" w:cs="Arial"/>
            <w:sz w:val="20"/>
            <w:lang w:val="fr-CA"/>
          </w:rPr>
          <w:t>.</w:t>
        </w:r>
      </w:hyperlink>
      <w:r w:rsidRPr="0047192C">
        <w:rPr>
          <w:rFonts w:ascii="Arial" w:eastAsia="Arial" w:hAnsi="Arial" w:cs="Arial"/>
          <w:sz w:val="20"/>
          <w:lang w:val="fr-CA"/>
        </w:rPr>
        <w:t xml:space="preserve"> </w:t>
      </w:r>
      <w:r>
        <w:rPr>
          <w:rFonts w:ascii="Arial" w:eastAsia="Arial" w:hAnsi="Arial" w:cs="Arial"/>
          <w:sz w:val="20"/>
        </w:rPr>
        <w:t xml:space="preserve">Le </w:t>
      </w:r>
      <w:proofErr w:type="spellStart"/>
      <w:r>
        <w:rPr>
          <w:rFonts w:ascii="Arial" w:eastAsia="Arial" w:hAnsi="Arial" w:cs="Arial"/>
          <w:sz w:val="20"/>
        </w:rPr>
        <w:t>soumissionnaire</w:t>
      </w:r>
      <w:proofErr w:type="spellEnd"/>
      <w:r>
        <w:rPr>
          <w:rFonts w:ascii="Arial" w:eastAsia="Arial" w:hAnsi="Arial" w:cs="Arial"/>
          <w:sz w:val="20"/>
        </w:rPr>
        <w:t xml:space="preserve"> doit </w:t>
      </w:r>
      <w:proofErr w:type="spellStart"/>
      <w:r>
        <w:rPr>
          <w:rFonts w:ascii="Arial" w:eastAsia="Arial" w:hAnsi="Arial" w:cs="Arial"/>
          <w:sz w:val="20"/>
        </w:rPr>
        <w:t>l’imprimer</w:t>
      </w:r>
      <w:proofErr w:type="spellEnd"/>
      <w:r>
        <w:rPr>
          <w:rFonts w:ascii="Arial" w:eastAsia="Arial" w:hAnsi="Arial" w:cs="Arial"/>
          <w:sz w:val="20"/>
        </w:rPr>
        <w:t xml:space="preserve"> pour </w:t>
      </w:r>
      <w:proofErr w:type="spellStart"/>
      <w:r>
        <w:rPr>
          <w:rFonts w:ascii="Arial" w:eastAsia="Arial" w:hAnsi="Arial" w:cs="Arial"/>
          <w:sz w:val="20"/>
        </w:rPr>
        <w:t>soumissionner</w:t>
      </w:r>
      <w:proofErr w:type="spellEnd"/>
      <w:r>
        <w:rPr>
          <w:rFonts w:ascii="Arial" w:eastAsia="Arial" w:hAnsi="Arial" w:cs="Arial"/>
          <w:sz w:val="20"/>
        </w:rPr>
        <w:t xml:space="preserve">. </w:t>
      </w:r>
      <w:r w:rsidRPr="0047192C">
        <w:rPr>
          <w:rFonts w:ascii="Arial" w:eastAsia="Arial" w:hAnsi="Arial" w:cs="Arial"/>
          <w:sz w:val="20"/>
          <w:lang w:val="fr-CA"/>
        </w:rPr>
        <w:t xml:space="preserve">Prenez note que le formulaire de soumission n’est pas disponible dans nos points de service.    </w:t>
      </w:r>
    </w:p>
    <w:p w14:paraId="0C66717D" w14:textId="77777777" w:rsidR="004A0978" w:rsidRPr="0047192C" w:rsidRDefault="00C54D9B">
      <w:pPr>
        <w:spacing w:after="52" w:line="249" w:lineRule="auto"/>
        <w:ind w:left="-5" w:hanging="10"/>
        <w:jc w:val="both"/>
        <w:rPr>
          <w:lang w:val="fr-CA"/>
        </w:rPr>
      </w:pPr>
      <w:r w:rsidRPr="0047192C">
        <w:rPr>
          <w:rFonts w:ascii="Arial" w:eastAsia="Arial" w:hAnsi="Arial" w:cs="Arial"/>
          <w:sz w:val="20"/>
          <w:lang w:val="fr-CA"/>
        </w:rPr>
        <w:t xml:space="preserve">Tout soumissionnaire désirant retirer sa soumission doit le faire par écrit au représentant concerné et ce avant la date limite du dépôt des soumissions. </w:t>
      </w:r>
    </w:p>
    <w:p w14:paraId="511C8DDE" w14:textId="77777777" w:rsidR="004A0978" w:rsidRPr="0047192C" w:rsidRDefault="00C54D9B">
      <w:pPr>
        <w:pStyle w:val="Heading1"/>
        <w:ind w:left="-5"/>
        <w:rPr>
          <w:lang w:val="fr-CA"/>
        </w:rPr>
      </w:pPr>
      <w:r w:rsidRPr="0047192C">
        <w:rPr>
          <w:lang w:val="fr-CA"/>
        </w:rPr>
        <w:t xml:space="preserve">ADJUDICATION DE LOT, PAIEMENT ET PRISE DE POSSESSION </w:t>
      </w:r>
    </w:p>
    <w:p w14:paraId="4F7B6619" w14:textId="77777777" w:rsidR="004A0978" w:rsidRPr="0047192C" w:rsidRDefault="00C54D9B">
      <w:pPr>
        <w:spacing w:after="191" w:line="249" w:lineRule="auto"/>
        <w:ind w:left="-5" w:hanging="10"/>
        <w:jc w:val="both"/>
        <w:rPr>
          <w:lang w:val="fr-CA"/>
        </w:rPr>
      </w:pPr>
      <w:r w:rsidRPr="0047192C">
        <w:rPr>
          <w:rFonts w:ascii="Arial" w:eastAsia="Arial" w:hAnsi="Arial" w:cs="Arial"/>
          <w:sz w:val="20"/>
          <w:lang w:val="fr-CA"/>
        </w:rPr>
        <w:t xml:space="preserve">Le lot est adjugé au soumissionnaire ayant présenté la plus haute mise, sous réserve de l’acceptation de la vente par le ministère ou l’organisme cédant. Pour chaque lot, le CAG communique, dans les meilleurs délais possibles, avec l’adjudicataire de chaque lot, aux coordonnées indiquées dans sa soumission. Le CAG ne pourra être tenu responsable d’un défaut de communication attribuable à l’adjudicataire ou à une force majeure. L’adjudicataire procède alors au paiement et prend possession du lot. </w:t>
      </w:r>
    </w:p>
    <w:p w14:paraId="4C08AEDD" w14:textId="77777777" w:rsidR="004A0978" w:rsidRPr="0047192C" w:rsidRDefault="00C54D9B">
      <w:pPr>
        <w:spacing w:after="223" w:line="249" w:lineRule="auto"/>
        <w:ind w:left="-5" w:hanging="10"/>
        <w:jc w:val="both"/>
        <w:rPr>
          <w:lang w:val="fr-CA"/>
        </w:rPr>
      </w:pPr>
      <w:r w:rsidRPr="0047192C">
        <w:rPr>
          <w:rFonts w:ascii="Arial" w:eastAsia="Arial" w:hAnsi="Arial" w:cs="Arial"/>
          <w:sz w:val="20"/>
          <w:lang w:val="fr-CA"/>
        </w:rPr>
        <w:t xml:space="preserve">Tout soumissionnaire peut se voir adjuger le lot pour lequel il a déposé une soumission. Ainsi tous les lots pour lesquels il a déposé une soumission pourraient lui être adjugés. Sur adjudication du lot, le soumissionnaire a l’obligation d’effectuer le paiement du montant fixé dans sa soumission, tel qu’il s’est engagé à le faire par le dépôt de cette dernière. </w:t>
      </w:r>
    </w:p>
    <w:p w14:paraId="04292FB4" w14:textId="77777777" w:rsidR="004A0978" w:rsidRPr="0047192C" w:rsidRDefault="00C54D9B">
      <w:pPr>
        <w:spacing w:after="211" w:line="249" w:lineRule="auto"/>
        <w:ind w:left="-5" w:hanging="10"/>
        <w:jc w:val="both"/>
        <w:rPr>
          <w:lang w:val="fr-CA"/>
        </w:rPr>
      </w:pPr>
      <w:r w:rsidRPr="0047192C">
        <w:rPr>
          <w:rFonts w:ascii="Arial" w:eastAsia="Arial" w:hAnsi="Arial" w:cs="Arial"/>
          <w:sz w:val="20"/>
          <w:lang w:val="fr-CA"/>
        </w:rPr>
        <w:t xml:space="preserve">Le </w:t>
      </w:r>
      <w:r w:rsidRPr="0047192C">
        <w:rPr>
          <w:rFonts w:ascii="Arial" w:eastAsia="Arial" w:hAnsi="Arial" w:cs="Arial"/>
          <w:b/>
          <w:sz w:val="20"/>
          <w:lang w:val="fr-CA"/>
        </w:rPr>
        <w:t>paiement</w:t>
      </w:r>
      <w:r w:rsidRPr="0047192C">
        <w:rPr>
          <w:rFonts w:ascii="Arial" w:eastAsia="Arial" w:hAnsi="Arial" w:cs="Arial"/>
          <w:sz w:val="20"/>
          <w:lang w:val="fr-CA"/>
        </w:rPr>
        <w:t xml:space="preserve"> s’effectue par téléphone, auprès du responsable de l’appel d’offres, avec une carte de crédit Visa, MasterCard ou American Express. Toute vente de lot est assujettie à la taxe fédérale sur les produits et services (TPS) de 5 %, de même qu’à la taxe de vente du Québec (TVQ) de 9,975 %. Toutefois, ces dernières ne doivent pas être incluses dans le prix soumis. Des frais d’acquisition de 5 % seront également facturés sur le montant du lot adjugé. Il est à noter que les frais d’acquisition, sont taxabl</w:t>
      </w:r>
      <w:r w:rsidRPr="0047192C">
        <w:rPr>
          <w:rFonts w:ascii="Arial" w:eastAsia="Arial" w:hAnsi="Arial" w:cs="Arial"/>
          <w:sz w:val="20"/>
          <w:lang w:val="fr-CA"/>
        </w:rPr>
        <w:t xml:space="preserve">es.  </w:t>
      </w:r>
    </w:p>
    <w:p w14:paraId="3B17B095" w14:textId="77777777" w:rsidR="004A0978" w:rsidRPr="0047192C" w:rsidRDefault="00C54D9B">
      <w:pPr>
        <w:spacing w:after="211" w:line="251" w:lineRule="auto"/>
        <w:ind w:left="-15" w:right="11"/>
        <w:rPr>
          <w:lang w:val="fr-CA"/>
        </w:rPr>
      </w:pPr>
      <w:r w:rsidRPr="0047192C">
        <w:rPr>
          <w:rFonts w:ascii="Arial" w:eastAsia="Arial" w:hAnsi="Arial" w:cs="Arial"/>
          <w:sz w:val="20"/>
          <w:lang w:val="fr-CA"/>
        </w:rPr>
        <w:t xml:space="preserve">À défaut d’exécuter le paiement dans les 7 jours suivant l’émission du contrat de vente, le CAG pourra procéder de nouveau à la disposition du lot. L’adjudicataire en défaut de paiement est tenu de payer la différence entre le montant soumis et le montant qui sera payé par le nouvel acquéreur, et doit également défrayer les coûts liés à l’entreposage et à la disposition du lot.  </w:t>
      </w:r>
    </w:p>
    <w:p w14:paraId="16DE13B5" w14:textId="77777777" w:rsidR="004A0978" w:rsidRPr="0047192C" w:rsidRDefault="00C54D9B">
      <w:pPr>
        <w:spacing w:after="286" w:line="249" w:lineRule="auto"/>
        <w:ind w:left="-5" w:hanging="10"/>
        <w:jc w:val="both"/>
        <w:rPr>
          <w:lang w:val="fr-CA"/>
        </w:rPr>
      </w:pPr>
      <w:r w:rsidRPr="0047192C">
        <w:rPr>
          <w:rFonts w:ascii="Arial" w:eastAsia="Arial" w:hAnsi="Arial" w:cs="Arial"/>
          <w:sz w:val="20"/>
          <w:lang w:val="fr-CA"/>
        </w:rPr>
        <w:t>L’adjudicataire prend possession du lot sur le site d’entreposage. Il doit se charger de prendre les moyens et précautions nécessaires pour assurer une prise de possession sécuritaire, et ce, en conformité avec les lois et règlements en vigueur. L’adjudicataire est également responsable de tout dommage, direct ou indirect, matériel, corporel ou incorporel, accidentel ou intentionnel qui pourrait survenir à l’occasion de la prise de possession, et ce, que ce soit du fait de l’adjudicataire lui-même, de son r</w:t>
      </w:r>
      <w:r w:rsidRPr="0047192C">
        <w:rPr>
          <w:rFonts w:ascii="Arial" w:eastAsia="Arial" w:hAnsi="Arial" w:cs="Arial"/>
          <w:sz w:val="20"/>
          <w:lang w:val="fr-CA"/>
        </w:rPr>
        <w:t xml:space="preserve">eprésentant, de son préposé ou de toute personne qui l’accompagne. L’adjudicataire ne peut effectuer la revente ou procéder à la réparation du lot sur les lieux d’entreposage et avant d’en avoir pris possession. De plus, celui-ci devra laisser les lieux dans un état jugé acceptable. </w:t>
      </w:r>
    </w:p>
    <w:p w14:paraId="60A6B67B" w14:textId="77777777" w:rsidR="004A0978" w:rsidRPr="0047192C" w:rsidRDefault="00C54D9B">
      <w:pPr>
        <w:pStyle w:val="Heading1"/>
        <w:ind w:left="-5"/>
        <w:rPr>
          <w:lang w:val="fr-CA"/>
        </w:rPr>
      </w:pPr>
      <w:r w:rsidRPr="0047192C">
        <w:rPr>
          <w:lang w:val="fr-CA"/>
        </w:rPr>
        <w:t xml:space="preserve">DÉFAUT DE PAIEMENT ET SUSPENSION DU DROIT </w:t>
      </w:r>
    </w:p>
    <w:p w14:paraId="76B38192" w14:textId="77777777" w:rsidR="004A0978" w:rsidRPr="0047192C" w:rsidRDefault="00C54D9B">
      <w:pPr>
        <w:spacing w:after="406" w:line="249" w:lineRule="auto"/>
        <w:ind w:left="-5" w:hanging="10"/>
        <w:jc w:val="both"/>
        <w:rPr>
          <w:lang w:val="fr-CA"/>
        </w:rPr>
      </w:pPr>
      <w:r w:rsidRPr="0047192C">
        <w:rPr>
          <w:rFonts w:ascii="Arial" w:eastAsia="Arial" w:hAnsi="Arial" w:cs="Arial"/>
          <w:sz w:val="20"/>
          <w:lang w:val="fr-CA"/>
        </w:rPr>
        <w:t>Le CAG peut suspendre le droit de participer à tout appel d’offres ou de prendre possession de tout lot, pour une période minimale de 2 ans, de tout soumissionnaire qui ne respecte pas l’obligation d’acquitter les sommes indiquées dans l’une des soumissions pour laquelle le lot a été adjugé, ou qui ne prend pas possession du lot adjugé dans les délais convenus. Cette suspension des droits ne dégage pas l’adjudicataire des termes et conditions des présentes. De plus, l’adjudicataire ne pourra tenir le CAG re</w:t>
      </w:r>
      <w:r w:rsidRPr="0047192C">
        <w:rPr>
          <w:rFonts w:ascii="Arial" w:eastAsia="Arial" w:hAnsi="Arial" w:cs="Arial"/>
          <w:sz w:val="20"/>
          <w:lang w:val="fr-CA"/>
        </w:rPr>
        <w:t xml:space="preserve">sponsable de toute perte ou tout dommage direct ou indirect attribuables à cette suspension de droits. </w:t>
      </w:r>
    </w:p>
    <w:p w14:paraId="5F7EA5AA" w14:textId="77777777" w:rsidR="004A0978" w:rsidRPr="0047192C" w:rsidRDefault="00C54D9B">
      <w:pPr>
        <w:pStyle w:val="Heading1"/>
        <w:ind w:left="-5"/>
        <w:rPr>
          <w:lang w:val="fr-CA"/>
        </w:rPr>
      </w:pPr>
      <w:r w:rsidRPr="0047192C">
        <w:rPr>
          <w:lang w:val="fr-CA"/>
        </w:rPr>
        <w:t xml:space="preserve">CONSENTEMENT À LA DIVULGATION DE RENSEIGNEMENTS CONTENUS DANS LA SOUMISSION </w:t>
      </w:r>
    </w:p>
    <w:p w14:paraId="18A64CB1" w14:textId="77777777" w:rsidR="004A0978" w:rsidRPr="0047192C" w:rsidRDefault="00C54D9B">
      <w:pPr>
        <w:spacing w:after="87" w:line="249" w:lineRule="auto"/>
        <w:ind w:left="-5" w:hanging="10"/>
        <w:jc w:val="both"/>
        <w:rPr>
          <w:lang w:val="fr-CA"/>
        </w:rPr>
      </w:pPr>
      <w:r w:rsidRPr="0047192C">
        <w:rPr>
          <w:rFonts w:ascii="Arial" w:eastAsia="Arial" w:hAnsi="Arial" w:cs="Arial"/>
          <w:sz w:val="20"/>
          <w:lang w:val="fr-CA"/>
        </w:rPr>
        <w:t xml:space="preserve">Tout soumissionnaire présentant une soumission dans le cadre d’un appel d’offres consent, de ce fait, à ce que les renseignements suivants puissent être divulgués à quiconque en fait la demande, que sa mise soit retenue ou non : </w:t>
      </w:r>
    </w:p>
    <w:p w14:paraId="3ED8E549" w14:textId="77777777" w:rsidR="004A0978" w:rsidRPr="0047192C" w:rsidRDefault="00C54D9B">
      <w:pPr>
        <w:numPr>
          <w:ilvl w:val="0"/>
          <w:numId w:val="1"/>
        </w:numPr>
        <w:spacing w:after="52" w:line="249" w:lineRule="auto"/>
        <w:ind w:hanging="425"/>
        <w:jc w:val="both"/>
        <w:rPr>
          <w:lang w:val="fr-CA"/>
        </w:rPr>
      </w:pPr>
      <w:proofErr w:type="gramStart"/>
      <w:r w:rsidRPr="0047192C">
        <w:rPr>
          <w:rFonts w:ascii="Arial" w:eastAsia="Arial" w:hAnsi="Arial" w:cs="Arial"/>
          <w:sz w:val="20"/>
          <w:lang w:val="fr-CA"/>
        </w:rPr>
        <w:t>nom</w:t>
      </w:r>
      <w:proofErr w:type="gramEnd"/>
      <w:r w:rsidRPr="0047192C">
        <w:rPr>
          <w:rFonts w:ascii="Arial" w:eastAsia="Arial" w:hAnsi="Arial" w:cs="Arial"/>
          <w:sz w:val="20"/>
          <w:lang w:val="fr-CA"/>
        </w:rPr>
        <w:t xml:space="preserve"> de la personne physique ou morale présentant la soumission; </w:t>
      </w:r>
    </w:p>
    <w:p w14:paraId="21E10A32" w14:textId="77777777" w:rsidR="004A0978" w:rsidRPr="0047192C" w:rsidRDefault="00C54D9B">
      <w:pPr>
        <w:numPr>
          <w:ilvl w:val="0"/>
          <w:numId w:val="1"/>
        </w:numPr>
        <w:spacing w:after="52" w:line="249" w:lineRule="auto"/>
        <w:ind w:hanging="425"/>
        <w:jc w:val="both"/>
        <w:rPr>
          <w:lang w:val="fr-CA"/>
        </w:rPr>
      </w:pPr>
      <w:proofErr w:type="gramStart"/>
      <w:r w:rsidRPr="0047192C">
        <w:rPr>
          <w:rFonts w:ascii="Arial" w:eastAsia="Arial" w:hAnsi="Arial" w:cs="Arial"/>
          <w:sz w:val="20"/>
          <w:lang w:val="fr-CA"/>
        </w:rPr>
        <w:lastRenderedPageBreak/>
        <w:t>montant</w:t>
      </w:r>
      <w:proofErr w:type="gramEnd"/>
      <w:r w:rsidRPr="0047192C">
        <w:rPr>
          <w:rFonts w:ascii="Arial" w:eastAsia="Arial" w:hAnsi="Arial" w:cs="Arial"/>
          <w:sz w:val="20"/>
          <w:lang w:val="fr-CA"/>
        </w:rPr>
        <w:t xml:space="preserve"> de la mise effectuée; </w:t>
      </w:r>
    </w:p>
    <w:p w14:paraId="5150F07D" w14:textId="77777777" w:rsidR="004A0978" w:rsidRPr="0047192C" w:rsidRDefault="00C54D9B">
      <w:pPr>
        <w:numPr>
          <w:ilvl w:val="0"/>
          <w:numId w:val="1"/>
        </w:numPr>
        <w:spacing w:after="52" w:line="249" w:lineRule="auto"/>
        <w:ind w:hanging="425"/>
        <w:jc w:val="both"/>
        <w:rPr>
          <w:lang w:val="fr-CA"/>
        </w:rPr>
      </w:pPr>
      <w:proofErr w:type="gramStart"/>
      <w:r w:rsidRPr="0047192C">
        <w:rPr>
          <w:rFonts w:ascii="Arial" w:eastAsia="Arial" w:hAnsi="Arial" w:cs="Arial"/>
          <w:sz w:val="20"/>
          <w:lang w:val="fr-CA"/>
        </w:rPr>
        <w:t>rang</w:t>
      </w:r>
      <w:proofErr w:type="gramEnd"/>
      <w:r w:rsidRPr="0047192C">
        <w:rPr>
          <w:rFonts w:ascii="Arial" w:eastAsia="Arial" w:hAnsi="Arial" w:cs="Arial"/>
          <w:sz w:val="20"/>
          <w:lang w:val="fr-CA"/>
        </w:rPr>
        <w:t xml:space="preserve"> de la soumission par rapport aux autres soumissions reçues; </w:t>
      </w:r>
    </w:p>
    <w:p w14:paraId="2926BA76" w14:textId="77777777" w:rsidR="004A0978" w:rsidRPr="0047192C" w:rsidRDefault="00C54D9B">
      <w:pPr>
        <w:numPr>
          <w:ilvl w:val="0"/>
          <w:numId w:val="1"/>
        </w:numPr>
        <w:spacing w:after="211" w:line="251" w:lineRule="auto"/>
        <w:ind w:hanging="425"/>
        <w:jc w:val="both"/>
        <w:rPr>
          <w:lang w:val="fr-CA"/>
        </w:rPr>
      </w:pPr>
      <w:proofErr w:type="gramStart"/>
      <w:r w:rsidRPr="0047192C">
        <w:rPr>
          <w:rFonts w:ascii="Arial" w:eastAsia="Arial" w:hAnsi="Arial" w:cs="Arial"/>
          <w:sz w:val="20"/>
          <w:lang w:val="fr-CA"/>
        </w:rPr>
        <w:t>décision</w:t>
      </w:r>
      <w:proofErr w:type="gramEnd"/>
      <w:r w:rsidRPr="0047192C">
        <w:rPr>
          <w:rFonts w:ascii="Arial" w:eastAsia="Arial" w:hAnsi="Arial" w:cs="Arial"/>
          <w:sz w:val="20"/>
          <w:lang w:val="fr-CA"/>
        </w:rPr>
        <w:t xml:space="preserve"> concernant l'adjudication du lot; en cas de non-conformité de la soumission, le nom de la personne physique ou morale concernée, la mention de non-conformité et les éléments justifiant cette mention. </w:t>
      </w:r>
    </w:p>
    <w:tbl>
      <w:tblPr>
        <w:tblStyle w:val="TableGrid"/>
        <w:tblW w:w="10067" w:type="dxa"/>
        <w:tblInd w:w="0" w:type="dxa"/>
        <w:tblCellMar>
          <w:top w:w="418" w:type="dxa"/>
          <w:left w:w="108" w:type="dxa"/>
          <w:bottom w:w="0" w:type="dxa"/>
          <w:right w:w="337" w:type="dxa"/>
        </w:tblCellMar>
        <w:tblLook w:val="04A0" w:firstRow="1" w:lastRow="0" w:firstColumn="1" w:lastColumn="0" w:noHBand="0" w:noVBand="1"/>
      </w:tblPr>
      <w:tblGrid>
        <w:gridCol w:w="10067"/>
      </w:tblGrid>
      <w:tr w:rsidR="004A0978" w:rsidRPr="0047192C" w14:paraId="515277E1" w14:textId="77777777">
        <w:trPr>
          <w:trHeight w:val="12570"/>
        </w:trPr>
        <w:tc>
          <w:tcPr>
            <w:tcW w:w="10067" w:type="dxa"/>
            <w:tcBorders>
              <w:top w:val="single" w:sz="4" w:space="0" w:color="000000"/>
              <w:left w:val="single" w:sz="4" w:space="0" w:color="000000"/>
              <w:bottom w:val="single" w:sz="4" w:space="0" w:color="000000"/>
              <w:right w:val="single" w:sz="4" w:space="0" w:color="000000"/>
            </w:tcBorders>
          </w:tcPr>
          <w:p w14:paraId="4DCC0C8B" w14:textId="77777777" w:rsidR="004A0978" w:rsidRPr="0047192C" w:rsidRDefault="00C54D9B">
            <w:pPr>
              <w:spacing w:after="41"/>
              <w:ind w:left="318"/>
              <w:rPr>
                <w:lang w:val="fr-CA"/>
              </w:rPr>
            </w:pPr>
            <w:r w:rsidRPr="0047192C">
              <w:rPr>
                <w:rFonts w:ascii="Arial" w:eastAsia="Arial" w:hAnsi="Arial" w:cs="Arial"/>
                <w:b/>
                <w:color w:val="365F91"/>
                <w:sz w:val="26"/>
                <w:lang w:val="fr-CA"/>
              </w:rPr>
              <w:lastRenderedPageBreak/>
              <w:t xml:space="preserve">CONDITIONS PARTICULIÈRES À CET APPEL D’OFFRES </w:t>
            </w:r>
          </w:p>
          <w:p w14:paraId="280A1BDF" w14:textId="77777777" w:rsidR="004A0978" w:rsidRPr="0047192C" w:rsidRDefault="00C54D9B">
            <w:pPr>
              <w:spacing w:after="360"/>
              <w:ind w:left="318"/>
              <w:rPr>
                <w:lang w:val="fr-CA"/>
              </w:rPr>
            </w:pPr>
            <w:r w:rsidRPr="0047192C">
              <w:rPr>
                <w:rFonts w:ascii="Arial" w:eastAsia="Arial" w:hAnsi="Arial" w:cs="Arial"/>
                <w:sz w:val="20"/>
                <w:lang w:val="fr-CA"/>
              </w:rPr>
              <w:t xml:space="preserve">Veuillez prendre note des conditions particulières suivantes : </w:t>
            </w:r>
          </w:p>
          <w:p w14:paraId="26DBF8A7" w14:textId="77777777" w:rsidR="004A0978" w:rsidRPr="0047192C" w:rsidRDefault="00C54D9B">
            <w:pPr>
              <w:spacing w:after="42"/>
              <w:ind w:left="318"/>
              <w:rPr>
                <w:lang w:val="fr-CA"/>
              </w:rPr>
            </w:pPr>
            <w:r w:rsidRPr="0047192C">
              <w:rPr>
                <w:rFonts w:ascii="Arial" w:eastAsia="Arial" w:hAnsi="Arial" w:cs="Arial"/>
                <w:b/>
                <w:lang w:val="fr-CA"/>
              </w:rPr>
              <w:t xml:space="preserve">MISE MINIMALE ET OFFRE GLOBALE </w:t>
            </w:r>
          </w:p>
          <w:p w14:paraId="5FDEF2D0" w14:textId="77777777" w:rsidR="004A0978" w:rsidRPr="0047192C" w:rsidRDefault="00C54D9B">
            <w:pPr>
              <w:spacing w:after="21"/>
              <w:ind w:left="318"/>
              <w:rPr>
                <w:lang w:val="fr-CA"/>
              </w:rPr>
            </w:pPr>
            <w:r w:rsidRPr="0047192C">
              <w:rPr>
                <w:rFonts w:ascii="Arial" w:eastAsia="Arial" w:hAnsi="Arial" w:cs="Arial"/>
                <w:sz w:val="20"/>
                <w:lang w:val="fr-CA"/>
              </w:rPr>
              <w:t xml:space="preserve">Aucune mise de moins de </w:t>
            </w:r>
            <w:r w:rsidRPr="0047192C">
              <w:rPr>
                <w:rFonts w:ascii="Arial" w:eastAsia="Arial" w:hAnsi="Arial" w:cs="Arial"/>
                <w:b/>
                <w:sz w:val="20"/>
                <w:lang w:val="fr-CA"/>
              </w:rPr>
              <w:t>3 500 $</w:t>
            </w:r>
            <w:r w:rsidRPr="0047192C">
              <w:rPr>
                <w:rFonts w:ascii="Arial" w:eastAsia="Arial" w:hAnsi="Arial" w:cs="Arial"/>
                <w:sz w:val="20"/>
                <w:lang w:val="fr-CA"/>
              </w:rPr>
              <w:t xml:space="preserve"> pour un lot ne sera considérée. </w:t>
            </w:r>
          </w:p>
          <w:p w14:paraId="0715EEBB" w14:textId="77777777" w:rsidR="004A0978" w:rsidRPr="0047192C" w:rsidRDefault="00C54D9B">
            <w:pPr>
              <w:spacing w:after="35"/>
              <w:ind w:left="318"/>
              <w:rPr>
                <w:lang w:val="fr-CA"/>
              </w:rPr>
            </w:pPr>
            <w:r w:rsidRPr="0047192C">
              <w:rPr>
                <w:rFonts w:ascii="Arial" w:eastAsia="Arial" w:hAnsi="Arial" w:cs="Arial"/>
                <w:sz w:val="20"/>
                <w:lang w:val="fr-CA"/>
              </w:rPr>
              <w:t xml:space="preserve"> </w:t>
            </w:r>
          </w:p>
          <w:p w14:paraId="6F743540" w14:textId="77777777" w:rsidR="004A0978" w:rsidRPr="0047192C" w:rsidRDefault="00C54D9B">
            <w:pPr>
              <w:spacing w:after="4" w:line="277" w:lineRule="auto"/>
              <w:ind w:left="318"/>
              <w:jc w:val="both"/>
              <w:rPr>
                <w:lang w:val="fr-CA"/>
              </w:rPr>
            </w:pPr>
            <w:r w:rsidRPr="0047192C">
              <w:rPr>
                <w:rFonts w:ascii="Arial" w:eastAsia="Arial" w:hAnsi="Arial" w:cs="Arial"/>
                <w:sz w:val="20"/>
                <w:lang w:val="fr-CA"/>
              </w:rPr>
              <w:t xml:space="preserve">Bien qu’une mise minimale ait été fixée, le CAG se réserve le droit de ne pas adjuger le lot si aucune offre n’est considérée juste et raisonnable par son cédant. </w:t>
            </w:r>
          </w:p>
          <w:p w14:paraId="582BD6BA" w14:textId="77777777" w:rsidR="004A0978" w:rsidRPr="0047192C" w:rsidRDefault="00C54D9B">
            <w:pPr>
              <w:spacing w:after="156"/>
              <w:ind w:left="318"/>
              <w:rPr>
                <w:lang w:val="fr-CA"/>
              </w:rPr>
            </w:pPr>
            <w:r w:rsidRPr="0047192C">
              <w:rPr>
                <w:rFonts w:ascii="Arial" w:eastAsia="Arial" w:hAnsi="Arial" w:cs="Arial"/>
                <w:sz w:val="20"/>
                <w:lang w:val="fr-CA"/>
              </w:rPr>
              <w:t xml:space="preserve"> </w:t>
            </w:r>
          </w:p>
          <w:p w14:paraId="24D98ECA" w14:textId="77777777" w:rsidR="004A0978" w:rsidRPr="0047192C" w:rsidRDefault="00C54D9B">
            <w:pPr>
              <w:spacing w:after="42"/>
              <w:ind w:left="318"/>
              <w:rPr>
                <w:lang w:val="fr-CA"/>
              </w:rPr>
            </w:pPr>
            <w:r w:rsidRPr="0047192C">
              <w:rPr>
                <w:rFonts w:ascii="Arial" w:eastAsia="Arial" w:hAnsi="Arial" w:cs="Arial"/>
                <w:b/>
                <w:lang w:val="fr-CA"/>
              </w:rPr>
              <w:t xml:space="preserve">HORAIRE POUR L’EXAMEN DE LOTS </w:t>
            </w:r>
          </w:p>
          <w:p w14:paraId="4947A077" w14:textId="77777777" w:rsidR="004A0978" w:rsidRPr="0047192C" w:rsidRDefault="00C54D9B">
            <w:pPr>
              <w:spacing w:after="237" w:line="262" w:lineRule="auto"/>
              <w:ind w:left="318" w:right="56"/>
              <w:jc w:val="both"/>
              <w:rPr>
                <w:lang w:val="fr-CA"/>
              </w:rPr>
            </w:pPr>
            <w:r w:rsidRPr="0047192C">
              <w:rPr>
                <w:rFonts w:ascii="Arial" w:eastAsia="Arial" w:hAnsi="Arial" w:cs="Arial"/>
                <w:sz w:val="20"/>
                <w:lang w:val="fr-CA"/>
              </w:rPr>
              <w:t xml:space="preserve">Toute personne qui désire examiner les lots doit prendre rendez-vous avec le représentant sur les lieux d’entreposage; ses coordonnées sont mentionnées dans la section </w:t>
            </w:r>
            <w:r w:rsidRPr="0047192C">
              <w:rPr>
                <w:rFonts w:ascii="Arial" w:eastAsia="Arial" w:hAnsi="Arial" w:cs="Arial"/>
                <w:b/>
                <w:sz w:val="20"/>
                <w:lang w:val="fr-CA"/>
              </w:rPr>
              <w:t>« Information sur les lots de l’appel d’offres »</w:t>
            </w:r>
            <w:r w:rsidRPr="0047192C">
              <w:rPr>
                <w:rFonts w:ascii="Arial" w:eastAsia="Arial" w:hAnsi="Arial" w:cs="Arial"/>
                <w:sz w:val="20"/>
                <w:lang w:val="fr-CA"/>
              </w:rPr>
              <w:t>.</w:t>
            </w:r>
            <w:r w:rsidRPr="0047192C">
              <w:rPr>
                <w:rFonts w:ascii="Arial" w:eastAsia="Arial" w:hAnsi="Arial" w:cs="Arial"/>
                <w:b/>
                <w:sz w:val="20"/>
                <w:lang w:val="fr-CA"/>
              </w:rPr>
              <w:t xml:space="preserve"> </w:t>
            </w:r>
          </w:p>
          <w:p w14:paraId="5BE3E133" w14:textId="77777777" w:rsidR="004A0978" w:rsidRPr="0047192C" w:rsidRDefault="00C54D9B">
            <w:pPr>
              <w:spacing w:after="42"/>
              <w:ind w:left="318"/>
              <w:rPr>
                <w:lang w:val="fr-CA"/>
              </w:rPr>
            </w:pPr>
            <w:r w:rsidRPr="0047192C">
              <w:rPr>
                <w:rFonts w:ascii="Arial" w:eastAsia="Arial" w:hAnsi="Arial" w:cs="Arial"/>
                <w:b/>
                <w:lang w:val="fr-CA"/>
              </w:rPr>
              <w:t xml:space="preserve">DATE ET HEURE LIMITE POUR LE DÉPÔT DES SOUMISSIONS </w:t>
            </w:r>
          </w:p>
          <w:p w14:paraId="504357EA" w14:textId="77777777" w:rsidR="004A0978" w:rsidRPr="0047192C" w:rsidRDefault="00C54D9B">
            <w:pPr>
              <w:spacing w:after="0"/>
              <w:ind w:left="318"/>
              <w:jc w:val="both"/>
              <w:rPr>
                <w:lang w:val="fr-CA"/>
              </w:rPr>
            </w:pPr>
            <w:r w:rsidRPr="0047192C">
              <w:rPr>
                <w:rFonts w:ascii="Arial" w:eastAsia="Arial" w:hAnsi="Arial" w:cs="Arial"/>
                <w:sz w:val="20"/>
                <w:lang w:val="fr-CA"/>
              </w:rPr>
              <w:t xml:space="preserve">Le formulaire de soumission et son enveloppe, dûment complétés, doivent être reçus avant </w:t>
            </w:r>
            <w:r w:rsidRPr="0047192C">
              <w:rPr>
                <w:rFonts w:ascii="Arial" w:eastAsia="Arial" w:hAnsi="Arial" w:cs="Arial"/>
                <w:b/>
                <w:sz w:val="20"/>
                <w:lang w:val="fr-CA"/>
              </w:rPr>
              <w:t xml:space="preserve">le 20 janvier 2026, à 9 h (heure légale du Québec), </w:t>
            </w:r>
            <w:r w:rsidRPr="0047192C">
              <w:rPr>
                <w:rFonts w:ascii="Arial" w:eastAsia="Arial" w:hAnsi="Arial" w:cs="Arial"/>
                <w:sz w:val="20"/>
                <w:lang w:val="fr-CA"/>
              </w:rPr>
              <w:t xml:space="preserve">à l’adresse suivante : </w:t>
            </w:r>
          </w:p>
          <w:tbl>
            <w:tblPr>
              <w:tblStyle w:val="TableGrid"/>
              <w:tblW w:w="5016" w:type="dxa"/>
              <w:tblInd w:w="2727" w:type="dxa"/>
              <w:tblCellMar>
                <w:top w:w="0" w:type="dxa"/>
                <w:left w:w="426" w:type="dxa"/>
                <w:bottom w:w="0" w:type="dxa"/>
                <w:right w:w="115" w:type="dxa"/>
              </w:tblCellMar>
              <w:tblLook w:val="04A0" w:firstRow="1" w:lastRow="0" w:firstColumn="1" w:lastColumn="0" w:noHBand="0" w:noVBand="1"/>
            </w:tblPr>
            <w:tblGrid>
              <w:gridCol w:w="5016"/>
            </w:tblGrid>
            <w:tr w:rsidR="004A0978" w:rsidRPr="0047192C" w14:paraId="10582F5A" w14:textId="77777777">
              <w:trPr>
                <w:trHeight w:val="1210"/>
              </w:trPr>
              <w:tc>
                <w:tcPr>
                  <w:tcW w:w="5016" w:type="dxa"/>
                  <w:tcBorders>
                    <w:top w:val="nil"/>
                    <w:left w:val="nil"/>
                    <w:bottom w:val="nil"/>
                    <w:right w:val="nil"/>
                  </w:tcBorders>
                  <w:shd w:val="clear" w:color="auto" w:fill="EAF1DD"/>
                  <w:vAlign w:val="bottom"/>
                </w:tcPr>
                <w:p w14:paraId="4290858C" w14:textId="77777777" w:rsidR="004A0978" w:rsidRPr="0047192C" w:rsidRDefault="00C54D9B">
                  <w:pPr>
                    <w:spacing w:after="0"/>
                    <w:rPr>
                      <w:lang w:val="fr-CA"/>
                    </w:rPr>
                  </w:pPr>
                  <w:r w:rsidRPr="0047192C">
                    <w:rPr>
                      <w:rFonts w:ascii="Arial" w:eastAsia="Arial" w:hAnsi="Arial" w:cs="Arial"/>
                      <w:sz w:val="20"/>
                      <w:lang w:val="fr-CA"/>
                    </w:rPr>
                    <w:t xml:space="preserve">Appels d’offres </w:t>
                  </w:r>
                </w:p>
                <w:p w14:paraId="3D602806" w14:textId="77777777" w:rsidR="004A0978" w:rsidRPr="0047192C" w:rsidRDefault="00C54D9B">
                  <w:pPr>
                    <w:spacing w:after="0"/>
                    <w:rPr>
                      <w:lang w:val="fr-CA"/>
                    </w:rPr>
                  </w:pPr>
                  <w:r w:rsidRPr="0047192C">
                    <w:rPr>
                      <w:rFonts w:ascii="Arial" w:eastAsia="Arial" w:hAnsi="Arial" w:cs="Arial"/>
                      <w:sz w:val="20"/>
                      <w:lang w:val="fr-CA"/>
                    </w:rPr>
                    <w:t xml:space="preserve">Direction de la revalorisation des biens  </w:t>
                  </w:r>
                </w:p>
                <w:p w14:paraId="2CEC31B1" w14:textId="77777777" w:rsidR="004A0978" w:rsidRPr="0047192C" w:rsidRDefault="00C54D9B">
                  <w:pPr>
                    <w:spacing w:after="0"/>
                    <w:rPr>
                      <w:lang w:val="fr-CA"/>
                    </w:rPr>
                  </w:pPr>
                  <w:r w:rsidRPr="0047192C">
                    <w:rPr>
                      <w:rFonts w:ascii="Arial" w:eastAsia="Arial" w:hAnsi="Arial" w:cs="Arial"/>
                      <w:sz w:val="20"/>
                      <w:lang w:val="fr-CA"/>
                    </w:rPr>
                    <w:t xml:space="preserve">Centre d’acquisitions gouvernementales  </w:t>
                  </w:r>
                </w:p>
                <w:p w14:paraId="7C3B2006" w14:textId="77777777" w:rsidR="004A0978" w:rsidRPr="0047192C" w:rsidRDefault="00C54D9B">
                  <w:pPr>
                    <w:spacing w:after="0"/>
                    <w:rPr>
                      <w:lang w:val="fr-CA"/>
                    </w:rPr>
                  </w:pPr>
                  <w:r w:rsidRPr="0047192C">
                    <w:rPr>
                      <w:rFonts w:ascii="Arial" w:eastAsia="Arial" w:hAnsi="Arial" w:cs="Arial"/>
                      <w:sz w:val="20"/>
                      <w:lang w:val="fr-CA"/>
                    </w:rPr>
                    <w:t xml:space="preserve">2660, avenue Watt </w:t>
                  </w:r>
                </w:p>
                <w:p w14:paraId="03488663" w14:textId="77777777" w:rsidR="004A0978" w:rsidRPr="0047192C" w:rsidRDefault="00C54D9B">
                  <w:pPr>
                    <w:spacing w:after="0"/>
                    <w:rPr>
                      <w:lang w:val="fr-CA"/>
                    </w:rPr>
                  </w:pPr>
                  <w:r w:rsidRPr="0047192C">
                    <w:rPr>
                      <w:rFonts w:ascii="Arial" w:eastAsia="Arial" w:hAnsi="Arial" w:cs="Arial"/>
                      <w:sz w:val="20"/>
                      <w:lang w:val="fr-CA"/>
                    </w:rPr>
                    <w:t>Québec (</w:t>
                  </w:r>
                  <w:proofErr w:type="gramStart"/>
                  <w:r w:rsidRPr="0047192C">
                    <w:rPr>
                      <w:rFonts w:ascii="Arial" w:eastAsia="Arial" w:hAnsi="Arial" w:cs="Arial"/>
                      <w:sz w:val="20"/>
                      <w:lang w:val="fr-CA"/>
                    </w:rPr>
                    <w:t>Québec)  G</w:t>
                  </w:r>
                  <w:proofErr w:type="gramEnd"/>
                  <w:r w:rsidRPr="0047192C">
                    <w:rPr>
                      <w:rFonts w:ascii="Arial" w:eastAsia="Arial" w:hAnsi="Arial" w:cs="Arial"/>
                      <w:sz w:val="20"/>
                      <w:lang w:val="fr-CA"/>
                    </w:rPr>
                    <w:t xml:space="preserve">1P 3T5  </w:t>
                  </w:r>
                </w:p>
              </w:tc>
            </w:tr>
          </w:tbl>
          <w:p w14:paraId="221D49B2" w14:textId="77777777" w:rsidR="004A0978" w:rsidRPr="0047192C" w:rsidRDefault="00C54D9B">
            <w:pPr>
              <w:spacing w:after="55"/>
              <w:ind w:left="318"/>
              <w:rPr>
                <w:lang w:val="fr-CA"/>
              </w:rPr>
            </w:pPr>
            <w:r w:rsidRPr="0047192C">
              <w:rPr>
                <w:rFonts w:ascii="Arial" w:eastAsia="Arial" w:hAnsi="Arial" w:cs="Arial"/>
                <w:b/>
                <w:lang w:val="fr-CA"/>
              </w:rPr>
              <w:t xml:space="preserve">PRISE DE POSSESSION DE LOTS </w:t>
            </w:r>
          </w:p>
          <w:p w14:paraId="58A0EC68" w14:textId="77777777" w:rsidR="004A0978" w:rsidRPr="0047192C" w:rsidRDefault="00C54D9B">
            <w:pPr>
              <w:spacing w:after="0" w:line="260" w:lineRule="auto"/>
              <w:ind w:left="318"/>
              <w:jc w:val="both"/>
              <w:rPr>
                <w:lang w:val="fr-CA"/>
              </w:rPr>
            </w:pPr>
            <w:r w:rsidRPr="0047192C">
              <w:rPr>
                <w:rFonts w:ascii="Arial" w:eastAsia="Arial" w:hAnsi="Arial" w:cs="Arial"/>
                <w:sz w:val="20"/>
                <w:lang w:val="fr-CA"/>
              </w:rPr>
              <w:t>L’adjudicataire doit prendre rendez-vous avec le représentant des lieux, dont les coordonnées sont mentionnées dans la section</w:t>
            </w:r>
            <w:r w:rsidRPr="0047192C">
              <w:rPr>
                <w:rFonts w:ascii="Arial" w:eastAsia="Arial" w:hAnsi="Arial" w:cs="Arial"/>
                <w:b/>
                <w:sz w:val="20"/>
                <w:lang w:val="fr-CA"/>
              </w:rPr>
              <w:t xml:space="preserve"> « Information sur les lots de l’appel d’offres ». </w:t>
            </w:r>
          </w:p>
          <w:p w14:paraId="309A3B35" w14:textId="77777777" w:rsidR="004A0978" w:rsidRPr="0047192C" w:rsidRDefault="00C54D9B">
            <w:pPr>
              <w:spacing w:after="0"/>
              <w:ind w:left="318"/>
              <w:rPr>
                <w:lang w:val="fr-CA"/>
              </w:rPr>
            </w:pPr>
            <w:r w:rsidRPr="0047192C">
              <w:rPr>
                <w:rFonts w:ascii="Arial" w:eastAsia="Arial" w:hAnsi="Arial" w:cs="Arial"/>
                <w:b/>
                <w:sz w:val="20"/>
                <w:lang w:val="fr-CA"/>
              </w:rPr>
              <w:t xml:space="preserve"> </w:t>
            </w:r>
          </w:p>
          <w:p w14:paraId="27DE2989" w14:textId="77777777" w:rsidR="004A0978" w:rsidRPr="0047192C" w:rsidRDefault="00C54D9B">
            <w:pPr>
              <w:spacing w:after="0" w:line="273" w:lineRule="auto"/>
              <w:ind w:left="318"/>
              <w:rPr>
                <w:lang w:val="fr-CA"/>
              </w:rPr>
            </w:pPr>
            <w:r w:rsidRPr="0047192C">
              <w:rPr>
                <w:rFonts w:ascii="Arial" w:eastAsia="Arial" w:hAnsi="Arial" w:cs="Arial"/>
                <w:sz w:val="20"/>
                <w:lang w:val="fr-CA"/>
              </w:rPr>
              <w:t>L’adjudicataire ne peut effectuer la revente ou procéder à la réparation du lot sur les lieux d’entreposage et avant d’en avoir pris possession.</w:t>
            </w:r>
            <w:r w:rsidRPr="0047192C">
              <w:rPr>
                <w:rFonts w:ascii="Arial" w:eastAsia="Arial" w:hAnsi="Arial" w:cs="Arial"/>
                <w:b/>
                <w:sz w:val="20"/>
                <w:lang w:val="fr-CA"/>
              </w:rPr>
              <w:t xml:space="preserve">    </w:t>
            </w:r>
          </w:p>
          <w:p w14:paraId="10EC38FA" w14:textId="77777777" w:rsidR="004A0978" w:rsidRPr="0047192C" w:rsidRDefault="00C54D9B">
            <w:pPr>
              <w:spacing w:after="0"/>
              <w:rPr>
                <w:lang w:val="fr-CA"/>
              </w:rPr>
            </w:pPr>
            <w:r w:rsidRPr="0047192C">
              <w:rPr>
                <w:rFonts w:ascii="Arial" w:eastAsia="Arial" w:hAnsi="Arial" w:cs="Arial"/>
                <w:sz w:val="20"/>
                <w:lang w:val="fr-CA"/>
              </w:rPr>
              <w:t xml:space="preserve"> </w:t>
            </w:r>
          </w:p>
        </w:tc>
      </w:tr>
    </w:tbl>
    <w:p w14:paraId="63CDE141" w14:textId="77777777" w:rsidR="004A0978" w:rsidRPr="0047192C" w:rsidRDefault="00C54D9B">
      <w:pPr>
        <w:spacing w:after="0"/>
        <w:jc w:val="both"/>
        <w:rPr>
          <w:lang w:val="fr-CA"/>
        </w:rPr>
      </w:pPr>
      <w:r w:rsidRPr="0047192C">
        <w:rPr>
          <w:rFonts w:ascii="Arial" w:eastAsia="Arial" w:hAnsi="Arial" w:cs="Arial"/>
          <w:b/>
          <w:color w:val="365F91"/>
          <w:sz w:val="26"/>
          <w:lang w:val="fr-CA"/>
        </w:rPr>
        <w:lastRenderedPageBreak/>
        <w:t xml:space="preserve"> </w:t>
      </w:r>
    </w:p>
    <w:p w14:paraId="6C4777BE" w14:textId="77777777" w:rsidR="004A0978" w:rsidRPr="0047192C" w:rsidRDefault="004A0978">
      <w:pPr>
        <w:rPr>
          <w:lang w:val="fr-CA"/>
        </w:rPr>
        <w:sectPr w:rsidR="004A0978" w:rsidRPr="0047192C">
          <w:type w:val="continuous"/>
          <w:pgSz w:w="12240" w:h="15840"/>
          <w:pgMar w:top="1896" w:right="1206" w:bottom="958" w:left="1134" w:header="720" w:footer="720" w:gutter="0"/>
          <w:cols w:space="720"/>
        </w:sectPr>
      </w:pPr>
    </w:p>
    <w:p w14:paraId="0CC99AE7" w14:textId="77777777" w:rsidR="004A0978" w:rsidRPr="0047192C" w:rsidRDefault="00C54D9B">
      <w:pPr>
        <w:spacing w:after="32" w:line="249" w:lineRule="auto"/>
        <w:ind w:left="476" w:hanging="10"/>
        <w:rPr>
          <w:lang w:val="fr-CA"/>
        </w:rPr>
      </w:pPr>
      <w:r w:rsidRPr="0047192C">
        <w:rPr>
          <w:rFonts w:ascii="Arial" w:eastAsia="Arial" w:hAnsi="Arial" w:cs="Arial"/>
          <w:b/>
          <w:color w:val="365F91"/>
          <w:sz w:val="26"/>
          <w:lang w:val="fr-CA"/>
        </w:rPr>
        <w:lastRenderedPageBreak/>
        <w:t xml:space="preserve">PRÉSENTATION DES LOTS </w:t>
      </w:r>
    </w:p>
    <w:p w14:paraId="2D485288" w14:textId="77777777" w:rsidR="004A0978" w:rsidRPr="0047192C" w:rsidRDefault="00C54D9B">
      <w:pPr>
        <w:pStyle w:val="Heading1"/>
        <w:spacing w:after="0" w:line="259" w:lineRule="auto"/>
        <w:ind w:left="466" w:firstLine="0"/>
        <w:rPr>
          <w:lang w:val="fr-CA"/>
        </w:rPr>
      </w:pPr>
      <w:r w:rsidRPr="0047192C">
        <w:rPr>
          <w:color w:val="000000"/>
          <w:sz w:val="32"/>
          <w:lang w:val="fr-CA"/>
        </w:rPr>
        <w:t>Formulaire de soumission :</w:t>
      </w:r>
      <w:hyperlink r:id="rId19">
        <w:r w:rsidRPr="0047192C">
          <w:rPr>
            <w:color w:val="000000"/>
            <w:sz w:val="24"/>
            <w:lang w:val="fr-CA"/>
          </w:rPr>
          <w:t xml:space="preserve"> </w:t>
        </w:r>
      </w:hyperlink>
      <w:hyperlink r:id="rId20">
        <w:r w:rsidRPr="0047192C">
          <w:rPr>
            <w:color w:val="0000FF"/>
            <w:u w:val="single" w:color="0000FF"/>
            <w:lang w:val="fr-CA"/>
          </w:rPr>
          <w:t>cliquez ici</w:t>
        </w:r>
      </w:hyperlink>
      <w:hyperlink r:id="rId21">
        <w:r w:rsidRPr="0047192C">
          <w:rPr>
            <w:color w:val="0000FF"/>
            <w:lang w:val="fr-CA"/>
          </w:rPr>
          <w:t xml:space="preserve"> </w:t>
        </w:r>
      </w:hyperlink>
      <w:r w:rsidRPr="0047192C">
        <w:rPr>
          <w:color w:val="0000FF"/>
          <w:lang w:val="fr-CA"/>
        </w:rPr>
        <w:t xml:space="preserve"> </w:t>
      </w:r>
      <w:r>
        <w:rPr>
          <w:noProof/>
        </w:rPr>
        <w:drawing>
          <wp:inline distT="0" distB="0" distL="0" distR="0" wp14:anchorId="2BC79735" wp14:editId="2300855A">
            <wp:extent cx="415290" cy="415290"/>
            <wp:effectExtent l="0" t="0" r="0" b="0"/>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22"/>
                    <a:stretch>
                      <a:fillRect/>
                    </a:stretch>
                  </pic:blipFill>
                  <pic:spPr>
                    <a:xfrm>
                      <a:off x="0" y="0"/>
                      <a:ext cx="415290" cy="415290"/>
                    </a:xfrm>
                    <a:prstGeom prst="rect">
                      <a:avLst/>
                    </a:prstGeom>
                  </pic:spPr>
                </pic:pic>
              </a:graphicData>
            </a:graphic>
          </wp:inline>
        </w:drawing>
      </w:r>
      <w:r w:rsidRPr="0047192C">
        <w:rPr>
          <w:color w:val="0000FF"/>
          <w:sz w:val="24"/>
          <w:lang w:val="fr-CA"/>
        </w:rPr>
        <w:t xml:space="preserve"> </w:t>
      </w:r>
      <w:r w:rsidRPr="0047192C">
        <w:rPr>
          <w:color w:val="000000"/>
          <w:sz w:val="24"/>
          <w:lang w:val="fr-CA"/>
        </w:rPr>
        <w:t xml:space="preserve"> </w:t>
      </w:r>
    </w:p>
    <w:p w14:paraId="4A92F13D" w14:textId="77777777" w:rsidR="004A0978" w:rsidRPr="0047192C" w:rsidRDefault="00C54D9B">
      <w:pPr>
        <w:spacing w:after="0"/>
        <w:ind w:left="466"/>
        <w:rPr>
          <w:lang w:val="fr-CA"/>
        </w:rPr>
      </w:pPr>
      <w:r w:rsidRPr="0047192C">
        <w:rPr>
          <w:rFonts w:ascii="Arial" w:eastAsia="Arial" w:hAnsi="Arial" w:cs="Arial"/>
          <w:sz w:val="24"/>
          <w:lang w:val="fr-CA"/>
        </w:rPr>
        <w:t xml:space="preserve"> </w:t>
      </w:r>
    </w:p>
    <w:p w14:paraId="023D9618" w14:textId="77777777" w:rsidR="004A0978" w:rsidRPr="0047192C" w:rsidRDefault="00C54D9B">
      <w:pPr>
        <w:numPr>
          <w:ilvl w:val="0"/>
          <w:numId w:val="2"/>
        </w:numPr>
        <w:spacing w:after="4" w:line="250" w:lineRule="auto"/>
        <w:ind w:hanging="360"/>
        <w:rPr>
          <w:lang w:val="fr-CA"/>
        </w:rPr>
      </w:pPr>
      <w:r w:rsidRPr="0047192C">
        <w:rPr>
          <w:b/>
          <w:sz w:val="20"/>
          <w:lang w:val="fr-CA"/>
        </w:rPr>
        <w:t xml:space="preserve">LE RÉSULTAT DES SOUMISSIONS SERA PRÉSENTÉ À LA MUNICIPALITÉ CÉDANTE POUR APPROBATION AVANT L’ADJUDICATION DU LOT.  </w:t>
      </w:r>
    </w:p>
    <w:p w14:paraId="0FB3BD89" w14:textId="77777777" w:rsidR="004A0978" w:rsidRPr="0047192C" w:rsidRDefault="00C54D9B">
      <w:pPr>
        <w:spacing w:after="11"/>
        <w:ind w:left="466"/>
        <w:rPr>
          <w:lang w:val="fr-CA"/>
        </w:rPr>
      </w:pPr>
      <w:r w:rsidRPr="0047192C">
        <w:rPr>
          <w:b/>
          <w:sz w:val="20"/>
          <w:lang w:val="fr-CA"/>
        </w:rPr>
        <w:t xml:space="preserve"> </w:t>
      </w:r>
    </w:p>
    <w:p w14:paraId="7D7AE7B1" w14:textId="77777777" w:rsidR="004A0978" w:rsidRPr="0047192C" w:rsidRDefault="00C54D9B">
      <w:pPr>
        <w:numPr>
          <w:ilvl w:val="0"/>
          <w:numId w:val="2"/>
        </w:numPr>
        <w:spacing w:after="39" w:line="239" w:lineRule="auto"/>
        <w:ind w:hanging="360"/>
        <w:rPr>
          <w:lang w:val="fr-CA"/>
        </w:rPr>
      </w:pPr>
      <w:r w:rsidRPr="0047192C">
        <w:rPr>
          <w:b/>
          <w:sz w:val="20"/>
          <w:lang w:val="fr-CA"/>
        </w:rPr>
        <w:t xml:space="preserve">L’ACQUÉREUR DEVRA PRÉVOIR L’ÉQUIPEMENT ET LA MANUTENTION NÉCESSAIRES POUR RECUEILLIR L’ARTICLE EN TOUTE SÉCURITÉ. </w:t>
      </w:r>
    </w:p>
    <w:p w14:paraId="6F17679C" w14:textId="77777777" w:rsidR="004A0978" w:rsidRPr="0047192C" w:rsidRDefault="00C54D9B">
      <w:pPr>
        <w:spacing w:after="0"/>
        <w:ind w:left="1186"/>
        <w:rPr>
          <w:lang w:val="fr-CA"/>
        </w:rPr>
      </w:pPr>
      <w:r w:rsidRPr="0047192C">
        <w:rPr>
          <w:b/>
          <w:sz w:val="24"/>
          <w:lang w:val="fr-CA"/>
        </w:rPr>
        <w:t xml:space="preserve"> </w:t>
      </w:r>
    </w:p>
    <w:p w14:paraId="6FEEC4AE" w14:textId="77777777" w:rsidR="004A0978" w:rsidRPr="0047192C" w:rsidRDefault="00C54D9B">
      <w:pPr>
        <w:numPr>
          <w:ilvl w:val="0"/>
          <w:numId w:val="2"/>
        </w:numPr>
        <w:spacing w:after="4" w:line="250" w:lineRule="auto"/>
        <w:ind w:hanging="360"/>
        <w:rPr>
          <w:lang w:val="fr-CA"/>
        </w:rPr>
      </w:pPr>
      <w:r w:rsidRPr="0047192C">
        <w:rPr>
          <w:b/>
          <w:sz w:val="20"/>
          <w:lang w:val="fr-CA"/>
        </w:rPr>
        <w:t xml:space="preserve">LES BUREAUX MUNICIPAUX SERONT FERMÉS ENTRE LE 19 DÉCEMBRE 2025 ET LE 5 JANVIER 2026. </w:t>
      </w:r>
    </w:p>
    <w:p w14:paraId="35FC2E8A" w14:textId="77777777" w:rsidR="004A0978" w:rsidRPr="0047192C" w:rsidRDefault="00C54D9B">
      <w:pPr>
        <w:spacing w:after="0"/>
        <w:ind w:left="466"/>
        <w:rPr>
          <w:lang w:val="fr-CA"/>
        </w:rPr>
      </w:pPr>
      <w:r w:rsidRPr="0047192C">
        <w:rPr>
          <w:b/>
          <w:sz w:val="20"/>
          <w:lang w:val="fr-CA"/>
        </w:rPr>
        <w:t xml:space="preserve"> </w:t>
      </w:r>
    </w:p>
    <w:p w14:paraId="26922A31" w14:textId="77777777" w:rsidR="004A0978" w:rsidRPr="0047192C" w:rsidRDefault="00C54D9B">
      <w:pPr>
        <w:spacing w:after="0"/>
        <w:ind w:left="466"/>
        <w:rPr>
          <w:lang w:val="fr-CA"/>
        </w:rPr>
      </w:pPr>
      <w:r w:rsidRPr="0047192C">
        <w:rPr>
          <w:b/>
          <w:sz w:val="20"/>
          <w:lang w:val="fr-CA"/>
        </w:rPr>
        <w:t xml:space="preserve"> </w:t>
      </w:r>
    </w:p>
    <w:p w14:paraId="50696D45" w14:textId="77777777" w:rsidR="004A0978" w:rsidRPr="0047192C" w:rsidRDefault="00C54D9B">
      <w:pPr>
        <w:spacing w:after="4" w:line="249" w:lineRule="auto"/>
        <w:ind w:left="461" w:right="2314" w:hanging="10"/>
        <w:rPr>
          <w:lang w:val="fr-CA"/>
        </w:rPr>
      </w:pPr>
      <w:r w:rsidRPr="0047192C">
        <w:rPr>
          <w:rFonts w:ascii="Courier New" w:eastAsia="Courier New" w:hAnsi="Courier New" w:cs="Courier New"/>
          <w:b/>
          <w:sz w:val="20"/>
          <w:lang w:val="fr-CA"/>
        </w:rPr>
        <w:t xml:space="preserve">              Lot: 1 - D.S.: 801171                                   </w:t>
      </w:r>
      <w:r w:rsidRPr="0047192C">
        <w:rPr>
          <w:rFonts w:ascii="Courier New" w:eastAsia="Courier New" w:hAnsi="Courier New" w:cs="Courier New"/>
          <w:sz w:val="20"/>
          <w:lang w:val="fr-CA"/>
        </w:rPr>
        <w:t xml:space="preserve"> </w:t>
      </w:r>
    </w:p>
    <w:p w14:paraId="7791D73D" w14:textId="77777777" w:rsidR="004A0978" w:rsidRDefault="00C54D9B">
      <w:pPr>
        <w:spacing w:after="0" w:line="239" w:lineRule="auto"/>
        <w:ind w:left="461" w:right="4114" w:hanging="10"/>
      </w:pPr>
      <w:r w:rsidRPr="0047192C">
        <w:rPr>
          <w:rFonts w:ascii="Courier New" w:eastAsia="Courier New" w:hAnsi="Courier New" w:cs="Courier New"/>
          <w:sz w:val="20"/>
          <w:lang w:val="fr-CA"/>
        </w:rPr>
        <w:t xml:space="preserve">       1.00   BENNE ÉPANDEUR D'ABRASIF. DIMENSIONS :                 70 POUCES DE LARGE X 120 POUCES DE LONG.               </w:t>
      </w:r>
      <w:proofErr w:type="gramStart"/>
      <w:r>
        <w:rPr>
          <w:rFonts w:ascii="Courier New" w:eastAsia="Courier New" w:hAnsi="Courier New" w:cs="Courier New"/>
          <w:sz w:val="20"/>
        </w:rPr>
        <w:t>Marque :</w:t>
      </w:r>
      <w:proofErr w:type="gramEnd"/>
      <w:r>
        <w:rPr>
          <w:rFonts w:ascii="Courier New" w:eastAsia="Courier New" w:hAnsi="Courier New" w:cs="Courier New"/>
          <w:sz w:val="20"/>
        </w:rPr>
        <w:t xml:space="preserve"> MEYER    </w:t>
      </w:r>
    </w:p>
    <w:p w14:paraId="30FB43EF" w14:textId="77777777" w:rsidR="004A0978" w:rsidRDefault="00C54D9B">
      <w:pPr>
        <w:spacing w:after="0" w:line="239" w:lineRule="auto"/>
        <w:ind w:left="461" w:right="4114" w:hanging="10"/>
      </w:pPr>
      <w:r>
        <w:rPr>
          <w:rFonts w:ascii="Courier New" w:eastAsia="Courier New" w:hAnsi="Courier New" w:cs="Courier New"/>
          <w:sz w:val="20"/>
        </w:rPr>
        <w:t xml:space="preserve">              </w:t>
      </w:r>
      <w:r>
        <w:rPr>
          <w:rFonts w:ascii="Courier New" w:eastAsia="Courier New" w:hAnsi="Courier New" w:cs="Courier New"/>
          <w:sz w:val="20"/>
        </w:rPr>
        <w:t xml:space="preserve">CONDITION INCONNUE. SANS GARANTIE.        </w:t>
      </w:r>
    </w:p>
    <w:p w14:paraId="3269FC92" w14:textId="77777777" w:rsidR="004A0978" w:rsidRDefault="00C54D9B">
      <w:pPr>
        <w:spacing w:after="0" w:line="216" w:lineRule="auto"/>
        <w:ind w:left="5454" w:right="1062" w:hanging="4546"/>
      </w:pPr>
      <w:r>
        <w:rPr>
          <w:noProof/>
        </w:rPr>
        <w:drawing>
          <wp:inline distT="0" distB="0" distL="0" distR="0" wp14:anchorId="660890E7" wp14:editId="71ABEB7F">
            <wp:extent cx="5767451" cy="2193290"/>
            <wp:effectExtent l="0" t="0" r="0" b="0"/>
            <wp:docPr id="839" name="Picture 839"/>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23"/>
                    <a:stretch>
                      <a:fillRect/>
                    </a:stretch>
                  </pic:blipFill>
                  <pic:spPr>
                    <a:xfrm>
                      <a:off x="0" y="0"/>
                      <a:ext cx="5767451" cy="2193290"/>
                    </a:xfrm>
                    <a:prstGeom prst="rect">
                      <a:avLst/>
                    </a:prstGeom>
                  </pic:spPr>
                </pic:pic>
              </a:graphicData>
            </a:graphic>
          </wp:inline>
        </w:drawing>
      </w:r>
      <w:r>
        <w:rPr>
          <w:rFonts w:ascii="Courier New" w:eastAsia="Courier New" w:hAnsi="Courier New" w:cs="Courier New"/>
          <w:sz w:val="20"/>
        </w:rPr>
        <w:t xml:space="preserve">  </w:t>
      </w:r>
    </w:p>
    <w:p w14:paraId="270B313A" w14:textId="77777777" w:rsidR="004A0978" w:rsidRDefault="00C54D9B">
      <w:pPr>
        <w:spacing w:after="0"/>
        <w:ind w:right="1062"/>
        <w:jc w:val="right"/>
      </w:pPr>
      <w:r>
        <w:rPr>
          <w:noProof/>
        </w:rPr>
        <w:drawing>
          <wp:inline distT="0" distB="0" distL="0" distR="0" wp14:anchorId="6B765175" wp14:editId="351FEC1E">
            <wp:extent cx="5766944" cy="2299971"/>
            <wp:effectExtent l="0" t="0" r="0" b="0"/>
            <wp:docPr id="841"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24"/>
                    <a:stretch>
                      <a:fillRect/>
                    </a:stretch>
                  </pic:blipFill>
                  <pic:spPr>
                    <a:xfrm>
                      <a:off x="0" y="0"/>
                      <a:ext cx="5766944" cy="2299971"/>
                    </a:xfrm>
                    <a:prstGeom prst="rect">
                      <a:avLst/>
                    </a:prstGeom>
                  </pic:spPr>
                </pic:pic>
              </a:graphicData>
            </a:graphic>
          </wp:inline>
        </w:drawing>
      </w:r>
      <w:r>
        <w:rPr>
          <w:rFonts w:ascii="Courier New" w:eastAsia="Courier New" w:hAnsi="Courier New" w:cs="Courier New"/>
          <w:sz w:val="20"/>
        </w:rPr>
        <w:t xml:space="preserve"> </w:t>
      </w:r>
    </w:p>
    <w:p w14:paraId="736C3CC8" w14:textId="77777777" w:rsidR="004A0978" w:rsidRDefault="00C54D9B">
      <w:pPr>
        <w:spacing w:after="0"/>
        <w:ind w:right="153"/>
        <w:jc w:val="center"/>
      </w:pPr>
      <w:r>
        <w:rPr>
          <w:rFonts w:ascii="Courier New" w:eastAsia="Courier New" w:hAnsi="Courier New" w:cs="Courier New"/>
          <w:sz w:val="20"/>
        </w:rPr>
        <w:t xml:space="preserve"> </w:t>
      </w:r>
    </w:p>
    <w:p w14:paraId="1A64C623" w14:textId="77777777" w:rsidR="004A0978" w:rsidRDefault="00C54D9B">
      <w:pPr>
        <w:spacing w:after="238"/>
        <w:ind w:right="1112"/>
        <w:jc w:val="right"/>
      </w:pPr>
      <w:r>
        <w:rPr>
          <w:noProof/>
        </w:rPr>
        <mc:AlternateContent>
          <mc:Choice Requires="wpg">
            <w:drawing>
              <wp:inline distT="0" distB="0" distL="0" distR="0" wp14:anchorId="24B2030E" wp14:editId="5C2C06DA">
                <wp:extent cx="5708650" cy="2820479"/>
                <wp:effectExtent l="0" t="0" r="0" b="0"/>
                <wp:docPr id="10176" name="Group 10176"/>
                <wp:cNvGraphicFramePr/>
                <a:graphic xmlns:a="http://schemas.openxmlformats.org/drawingml/2006/main">
                  <a:graphicData uri="http://schemas.microsoft.com/office/word/2010/wordprocessingGroup">
                    <wpg:wgp>
                      <wpg:cNvGrpSpPr/>
                      <wpg:grpSpPr>
                        <a:xfrm>
                          <a:off x="0" y="0"/>
                          <a:ext cx="5708650" cy="2820479"/>
                          <a:chOff x="0" y="0"/>
                          <a:chExt cx="5708650" cy="2820479"/>
                        </a:xfrm>
                      </wpg:grpSpPr>
                      <wps:wsp>
                        <wps:cNvPr id="834" name="Rectangle 834"/>
                        <wps:cNvSpPr/>
                        <wps:spPr>
                          <a:xfrm>
                            <a:off x="3589528" y="2704285"/>
                            <a:ext cx="101549" cy="154538"/>
                          </a:xfrm>
                          <a:prstGeom prst="rect">
                            <a:avLst/>
                          </a:prstGeom>
                          <a:ln>
                            <a:noFill/>
                          </a:ln>
                        </wps:spPr>
                        <wps:txbx>
                          <w:txbxContent>
                            <w:p w14:paraId="23D47F6B" w14:textId="77777777" w:rsidR="004A0978" w:rsidRDefault="00C54D9B">
                              <w:r>
                                <w:rPr>
                                  <w:rFonts w:ascii="Courier New" w:eastAsia="Courier New" w:hAnsi="Courier New" w:cs="Courier New"/>
                                  <w:sz w:val="20"/>
                                </w:rPr>
                                <w:t xml:space="preserve"> </w:t>
                              </w:r>
                            </w:p>
                          </w:txbxContent>
                        </wps:txbx>
                        <wps:bodyPr horzOverflow="overflow" vert="horz" lIns="0" tIns="0" rIns="0" bIns="0" rtlCol="0">
                          <a:noAutofit/>
                        </wps:bodyPr>
                      </wps:wsp>
                      <pic:pic xmlns:pic="http://schemas.openxmlformats.org/drawingml/2006/picture">
                        <pic:nvPicPr>
                          <pic:cNvPr id="843" name="Picture 843"/>
                          <pic:cNvPicPr/>
                        </pic:nvPicPr>
                        <pic:blipFill>
                          <a:blip r:embed="rId25"/>
                          <a:stretch>
                            <a:fillRect/>
                          </a:stretch>
                        </pic:blipFill>
                        <pic:spPr>
                          <a:xfrm>
                            <a:off x="0" y="0"/>
                            <a:ext cx="3588259" cy="2777490"/>
                          </a:xfrm>
                          <a:prstGeom prst="rect">
                            <a:avLst/>
                          </a:prstGeom>
                        </pic:spPr>
                      </pic:pic>
                      <pic:pic xmlns:pic="http://schemas.openxmlformats.org/drawingml/2006/picture">
                        <pic:nvPicPr>
                          <pic:cNvPr id="845" name="Picture 845"/>
                          <pic:cNvPicPr/>
                        </pic:nvPicPr>
                        <pic:blipFill>
                          <a:blip r:embed="rId26"/>
                          <a:stretch>
                            <a:fillRect/>
                          </a:stretch>
                        </pic:blipFill>
                        <pic:spPr>
                          <a:xfrm>
                            <a:off x="3665220" y="9589"/>
                            <a:ext cx="2043430" cy="2770886"/>
                          </a:xfrm>
                          <a:prstGeom prst="rect">
                            <a:avLst/>
                          </a:prstGeom>
                        </pic:spPr>
                      </pic:pic>
                    </wpg:wgp>
                  </a:graphicData>
                </a:graphic>
              </wp:inline>
            </w:drawing>
          </mc:Choice>
          <mc:Fallback xmlns:a="http://schemas.openxmlformats.org/drawingml/2006/main">
            <w:pict>
              <v:group id="Group 10176" style="width:449.5pt;height:222.085pt;mso-position-horizontal-relative:char;mso-position-vertical-relative:line" coordsize="57086,28204">
                <v:rect id="Rectangle 834" style="position:absolute;width:1015;height:1545;left:35895;top:27042;" filled="f" stroked="f">
                  <v:textbox inset="0,0,0,0">
                    <w:txbxContent>
                      <w:p>
                        <w:pPr>
                          <w:spacing w:before="0" w:after="160" w:line="259" w:lineRule="auto"/>
                        </w:pPr>
                        <w:r>
                          <w:rPr>
                            <w:rFonts w:cs="Courier New" w:hAnsi="Courier New" w:eastAsia="Courier New" w:ascii="Courier New"/>
                            <w:sz w:val="20"/>
                          </w:rPr>
                          <w:t xml:space="preserve"> </w:t>
                        </w:r>
                      </w:p>
                    </w:txbxContent>
                  </v:textbox>
                </v:rect>
                <v:shape id="Picture 843" style="position:absolute;width:35882;height:27774;left:0;top:0;" filled="f">
                  <v:imagedata r:id="rId27"/>
                </v:shape>
                <v:shape id="Picture 845" style="position:absolute;width:20434;height:27708;left:36652;top:95;" filled="f">
                  <v:imagedata r:id="rId28"/>
                </v:shape>
              </v:group>
            </w:pict>
          </mc:Fallback>
        </mc:AlternateContent>
      </w:r>
      <w:r>
        <w:rPr>
          <w:rFonts w:ascii="Courier New" w:eastAsia="Courier New" w:hAnsi="Courier New" w:cs="Courier New"/>
          <w:sz w:val="20"/>
        </w:rPr>
        <w:t xml:space="preserve"> </w:t>
      </w:r>
    </w:p>
    <w:p w14:paraId="2711DB66" w14:textId="77777777" w:rsidR="004A0978" w:rsidRDefault="00C54D9B">
      <w:pPr>
        <w:spacing w:after="3"/>
        <w:ind w:left="10" w:right="723" w:hanging="10"/>
        <w:jc w:val="right"/>
      </w:pPr>
      <w:r>
        <w:rPr>
          <w:rFonts w:ascii="Arial" w:eastAsia="Arial" w:hAnsi="Arial" w:cs="Arial"/>
          <w:sz w:val="20"/>
        </w:rPr>
        <w:lastRenderedPageBreak/>
        <w:t xml:space="preserve">Page </w:t>
      </w:r>
      <w:r>
        <w:rPr>
          <w:rFonts w:ascii="Arial" w:eastAsia="Arial" w:hAnsi="Arial" w:cs="Arial"/>
          <w:b/>
          <w:sz w:val="20"/>
        </w:rPr>
        <w:t>4</w:t>
      </w:r>
      <w:r>
        <w:rPr>
          <w:rFonts w:ascii="Arial" w:eastAsia="Arial" w:hAnsi="Arial" w:cs="Arial"/>
          <w:sz w:val="20"/>
        </w:rPr>
        <w:t xml:space="preserve"> sur </w:t>
      </w:r>
      <w:r>
        <w:rPr>
          <w:rFonts w:ascii="Arial" w:eastAsia="Arial" w:hAnsi="Arial" w:cs="Arial"/>
          <w:b/>
          <w:sz w:val="20"/>
        </w:rPr>
        <w:t>6</w:t>
      </w:r>
      <w:r>
        <w:rPr>
          <w:rFonts w:ascii="Arial" w:eastAsia="Arial" w:hAnsi="Arial" w:cs="Arial"/>
          <w:sz w:val="20"/>
        </w:rPr>
        <w:t xml:space="preserve"> </w:t>
      </w:r>
    </w:p>
    <w:p w14:paraId="731A91BF" w14:textId="77777777" w:rsidR="004A0978" w:rsidRDefault="00C54D9B">
      <w:pPr>
        <w:spacing w:after="0"/>
        <w:ind w:right="153"/>
        <w:jc w:val="center"/>
      </w:pPr>
      <w:r>
        <w:rPr>
          <w:rFonts w:ascii="Courier New" w:eastAsia="Courier New" w:hAnsi="Courier New" w:cs="Courier New"/>
          <w:sz w:val="20"/>
        </w:rPr>
        <w:t xml:space="preserve"> </w:t>
      </w:r>
    </w:p>
    <w:p w14:paraId="5D564758" w14:textId="77777777" w:rsidR="004A0978" w:rsidRDefault="00C54D9B">
      <w:pPr>
        <w:spacing w:after="0"/>
        <w:ind w:right="153"/>
        <w:jc w:val="center"/>
      </w:pPr>
      <w:r>
        <w:rPr>
          <w:rFonts w:ascii="Courier New" w:eastAsia="Courier New" w:hAnsi="Courier New" w:cs="Courier New"/>
          <w:sz w:val="20"/>
        </w:rPr>
        <w:t xml:space="preserve"> </w:t>
      </w:r>
    </w:p>
    <w:p w14:paraId="51FBD7A7" w14:textId="77777777" w:rsidR="004A0978" w:rsidRDefault="00C54D9B">
      <w:pPr>
        <w:spacing w:after="0"/>
        <w:ind w:right="930"/>
        <w:jc w:val="right"/>
      </w:pPr>
      <w:r>
        <w:rPr>
          <w:noProof/>
        </w:rPr>
        <mc:AlternateContent>
          <mc:Choice Requires="wpg">
            <w:drawing>
              <wp:inline distT="0" distB="0" distL="0" distR="0" wp14:anchorId="200FC013" wp14:editId="17485B71">
                <wp:extent cx="5940489" cy="3068688"/>
                <wp:effectExtent l="0" t="0" r="0" b="0"/>
                <wp:docPr id="9995" name="Group 9995"/>
                <wp:cNvGraphicFramePr/>
                <a:graphic xmlns:a="http://schemas.openxmlformats.org/drawingml/2006/main">
                  <a:graphicData uri="http://schemas.microsoft.com/office/word/2010/wordprocessingGroup">
                    <wpg:wgp>
                      <wpg:cNvGrpSpPr/>
                      <wpg:grpSpPr>
                        <a:xfrm>
                          <a:off x="0" y="0"/>
                          <a:ext cx="5940489" cy="3068688"/>
                          <a:chOff x="0" y="0"/>
                          <a:chExt cx="5940489" cy="3068688"/>
                        </a:xfrm>
                      </wpg:grpSpPr>
                      <wps:wsp>
                        <wps:cNvPr id="889" name="Rectangle 889"/>
                        <wps:cNvSpPr/>
                        <wps:spPr>
                          <a:xfrm>
                            <a:off x="3246692" y="2952494"/>
                            <a:ext cx="101549" cy="154538"/>
                          </a:xfrm>
                          <a:prstGeom prst="rect">
                            <a:avLst/>
                          </a:prstGeom>
                          <a:ln>
                            <a:noFill/>
                          </a:ln>
                        </wps:spPr>
                        <wps:txbx>
                          <w:txbxContent>
                            <w:p w14:paraId="003AA669" w14:textId="77777777" w:rsidR="004A0978" w:rsidRDefault="00C54D9B">
                              <w:r>
                                <w:rPr>
                                  <w:rFonts w:ascii="Courier New" w:eastAsia="Courier New" w:hAnsi="Courier New" w:cs="Courier New"/>
                                  <w:sz w:val="20"/>
                                </w:rPr>
                                <w:t xml:space="preserve"> </w:t>
                              </w:r>
                            </w:p>
                          </w:txbxContent>
                        </wps:txbx>
                        <wps:bodyPr horzOverflow="overflow" vert="horz" lIns="0" tIns="0" rIns="0" bIns="0" rtlCol="0">
                          <a:noAutofit/>
                        </wps:bodyPr>
                      </wps:wsp>
                      <pic:pic xmlns:pic="http://schemas.openxmlformats.org/drawingml/2006/picture">
                        <pic:nvPicPr>
                          <pic:cNvPr id="932" name="Picture 932"/>
                          <pic:cNvPicPr/>
                        </pic:nvPicPr>
                        <pic:blipFill>
                          <a:blip r:embed="rId29"/>
                          <a:stretch>
                            <a:fillRect/>
                          </a:stretch>
                        </pic:blipFill>
                        <pic:spPr>
                          <a:xfrm>
                            <a:off x="0" y="0"/>
                            <a:ext cx="3245739" cy="3030220"/>
                          </a:xfrm>
                          <a:prstGeom prst="rect">
                            <a:avLst/>
                          </a:prstGeom>
                        </pic:spPr>
                      </pic:pic>
                      <pic:pic xmlns:pic="http://schemas.openxmlformats.org/drawingml/2006/picture">
                        <pic:nvPicPr>
                          <pic:cNvPr id="934" name="Picture 934"/>
                          <pic:cNvPicPr/>
                        </pic:nvPicPr>
                        <pic:blipFill>
                          <a:blip r:embed="rId30"/>
                          <a:stretch>
                            <a:fillRect/>
                          </a:stretch>
                        </pic:blipFill>
                        <pic:spPr>
                          <a:xfrm>
                            <a:off x="3322383" y="0"/>
                            <a:ext cx="2618105" cy="3029712"/>
                          </a:xfrm>
                          <a:prstGeom prst="rect">
                            <a:avLst/>
                          </a:prstGeom>
                        </pic:spPr>
                      </pic:pic>
                    </wpg:wgp>
                  </a:graphicData>
                </a:graphic>
              </wp:inline>
            </w:drawing>
          </mc:Choice>
          <mc:Fallback xmlns:a="http://schemas.openxmlformats.org/drawingml/2006/main">
            <w:pict>
              <v:group id="Group 9995" style="width:467.755pt;height:241.629pt;mso-position-horizontal-relative:char;mso-position-vertical-relative:line" coordsize="59404,30686">
                <v:rect id="Rectangle 889" style="position:absolute;width:1015;height:1545;left:32466;top:29524;" filled="f" stroked="f">
                  <v:textbox inset="0,0,0,0">
                    <w:txbxContent>
                      <w:p>
                        <w:pPr>
                          <w:spacing w:before="0" w:after="160" w:line="259" w:lineRule="auto"/>
                        </w:pPr>
                        <w:r>
                          <w:rPr>
                            <w:rFonts w:cs="Courier New" w:hAnsi="Courier New" w:eastAsia="Courier New" w:ascii="Courier New"/>
                            <w:sz w:val="20"/>
                          </w:rPr>
                          <w:t xml:space="preserve"> </w:t>
                        </w:r>
                      </w:p>
                    </w:txbxContent>
                  </v:textbox>
                </v:rect>
                <v:shape id="Picture 932" style="position:absolute;width:32457;height:30302;left:0;top:0;" filled="f">
                  <v:imagedata r:id="rId31"/>
                </v:shape>
                <v:shape id="Picture 934" style="position:absolute;width:26181;height:30297;left:33223;top:0;" filled="f">
                  <v:imagedata r:id="rId32"/>
                </v:shape>
              </v:group>
            </w:pict>
          </mc:Fallback>
        </mc:AlternateContent>
      </w:r>
      <w:r>
        <w:rPr>
          <w:rFonts w:ascii="Courier New" w:eastAsia="Courier New" w:hAnsi="Courier New" w:cs="Courier New"/>
          <w:sz w:val="20"/>
        </w:rPr>
        <w:t xml:space="preserve"> </w:t>
      </w:r>
    </w:p>
    <w:p w14:paraId="458D15F5" w14:textId="77777777" w:rsidR="004A0978" w:rsidRDefault="00C54D9B">
      <w:pPr>
        <w:spacing w:after="0"/>
        <w:ind w:right="153"/>
        <w:jc w:val="center"/>
      </w:pPr>
      <w:r>
        <w:rPr>
          <w:rFonts w:ascii="Courier New" w:eastAsia="Courier New" w:hAnsi="Courier New" w:cs="Courier New"/>
          <w:sz w:val="20"/>
        </w:rPr>
        <w:t xml:space="preserve"> </w:t>
      </w:r>
    </w:p>
    <w:p w14:paraId="50902E3F" w14:textId="77777777" w:rsidR="004A0978" w:rsidRDefault="00C54D9B">
      <w:pPr>
        <w:spacing w:after="0"/>
        <w:ind w:right="882"/>
        <w:jc w:val="right"/>
      </w:pPr>
      <w:r>
        <w:rPr>
          <w:noProof/>
        </w:rPr>
        <mc:AlternateContent>
          <mc:Choice Requires="wpg">
            <w:drawing>
              <wp:inline distT="0" distB="0" distL="0" distR="0" wp14:anchorId="4DE8BCEA" wp14:editId="74A4460E">
                <wp:extent cx="6001462" cy="3340595"/>
                <wp:effectExtent l="0" t="0" r="0" b="0"/>
                <wp:docPr id="9996" name="Group 9996"/>
                <wp:cNvGraphicFramePr/>
                <a:graphic xmlns:a="http://schemas.openxmlformats.org/drawingml/2006/main">
                  <a:graphicData uri="http://schemas.microsoft.com/office/word/2010/wordprocessingGroup">
                    <wpg:wgp>
                      <wpg:cNvGrpSpPr/>
                      <wpg:grpSpPr>
                        <a:xfrm>
                          <a:off x="0" y="0"/>
                          <a:ext cx="6001462" cy="3340595"/>
                          <a:chOff x="0" y="0"/>
                          <a:chExt cx="6001462" cy="3340595"/>
                        </a:xfrm>
                      </wpg:grpSpPr>
                      <wps:wsp>
                        <wps:cNvPr id="892" name="Rectangle 892"/>
                        <wps:cNvSpPr/>
                        <wps:spPr>
                          <a:xfrm>
                            <a:off x="3486735" y="3224401"/>
                            <a:ext cx="101549" cy="154539"/>
                          </a:xfrm>
                          <a:prstGeom prst="rect">
                            <a:avLst/>
                          </a:prstGeom>
                          <a:ln>
                            <a:noFill/>
                          </a:ln>
                        </wps:spPr>
                        <wps:txbx>
                          <w:txbxContent>
                            <w:p w14:paraId="7F2EC9B8" w14:textId="77777777" w:rsidR="004A0978" w:rsidRDefault="00C54D9B">
                              <w:r>
                                <w:rPr>
                                  <w:rFonts w:ascii="Courier New" w:eastAsia="Courier New" w:hAnsi="Courier New" w:cs="Courier New"/>
                                  <w:sz w:val="20"/>
                                </w:rPr>
                                <w:t xml:space="preserve"> </w:t>
                              </w:r>
                            </w:p>
                          </w:txbxContent>
                        </wps:txbx>
                        <wps:bodyPr horzOverflow="overflow" vert="horz" lIns="0" tIns="0" rIns="0" bIns="0" rtlCol="0">
                          <a:noAutofit/>
                        </wps:bodyPr>
                      </wps:wsp>
                      <pic:pic xmlns:pic="http://schemas.openxmlformats.org/drawingml/2006/picture">
                        <pic:nvPicPr>
                          <pic:cNvPr id="936" name="Picture 936"/>
                          <pic:cNvPicPr/>
                        </pic:nvPicPr>
                        <pic:blipFill>
                          <a:blip r:embed="rId33"/>
                          <a:stretch>
                            <a:fillRect/>
                          </a:stretch>
                        </pic:blipFill>
                        <pic:spPr>
                          <a:xfrm>
                            <a:off x="0" y="6350"/>
                            <a:ext cx="3482086" cy="3288665"/>
                          </a:xfrm>
                          <a:prstGeom prst="rect">
                            <a:avLst/>
                          </a:prstGeom>
                        </pic:spPr>
                      </pic:pic>
                      <pic:pic xmlns:pic="http://schemas.openxmlformats.org/drawingml/2006/picture">
                        <pic:nvPicPr>
                          <pic:cNvPr id="938" name="Picture 938"/>
                          <pic:cNvPicPr/>
                        </pic:nvPicPr>
                        <pic:blipFill>
                          <a:blip r:embed="rId34"/>
                          <a:stretch>
                            <a:fillRect/>
                          </a:stretch>
                        </pic:blipFill>
                        <pic:spPr>
                          <a:xfrm>
                            <a:off x="3562426" y="0"/>
                            <a:ext cx="2439035" cy="3301746"/>
                          </a:xfrm>
                          <a:prstGeom prst="rect">
                            <a:avLst/>
                          </a:prstGeom>
                        </pic:spPr>
                      </pic:pic>
                    </wpg:wgp>
                  </a:graphicData>
                </a:graphic>
              </wp:inline>
            </w:drawing>
          </mc:Choice>
          <mc:Fallback xmlns:a="http://schemas.openxmlformats.org/drawingml/2006/main">
            <w:pict>
              <v:group id="Group 9996" style="width:472.556pt;height:263.039pt;mso-position-horizontal-relative:char;mso-position-vertical-relative:line" coordsize="60014,33405">
                <v:rect id="Rectangle 892" style="position:absolute;width:1015;height:1545;left:34867;top:32244;" filled="f" stroked="f">
                  <v:textbox inset="0,0,0,0">
                    <w:txbxContent>
                      <w:p>
                        <w:pPr>
                          <w:spacing w:before="0" w:after="160" w:line="259" w:lineRule="auto"/>
                        </w:pPr>
                        <w:r>
                          <w:rPr>
                            <w:rFonts w:cs="Courier New" w:hAnsi="Courier New" w:eastAsia="Courier New" w:ascii="Courier New"/>
                            <w:sz w:val="20"/>
                          </w:rPr>
                          <w:t xml:space="preserve"> </w:t>
                        </w:r>
                      </w:p>
                    </w:txbxContent>
                  </v:textbox>
                </v:rect>
                <v:shape id="Picture 936" style="position:absolute;width:34820;height:32886;left:0;top:63;" filled="f">
                  <v:imagedata r:id="rId35"/>
                </v:shape>
                <v:shape id="Picture 938" style="position:absolute;width:24390;height:33017;left:35624;top:0;" filled="f">
                  <v:imagedata r:id="rId36"/>
                </v:shape>
              </v:group>
            </w:pict>
          </mc:Fallback>
        </mc:AlternateContent>
      </w:r>
      <w:r>
        <w:rPr>
          <w:rFonts w:ascii="Courier New" w:eastAsia="Courier New" w:hAnsi="Courier New" w:cs="Courier New"/>
          <w:sz w:val="20"/>
        </w:rPr>
        <w:t xml:space="preserve"> </w:t>
      </w:r>
    </w:p>
    <w:p w14:paraId="464B0359" w14:textId="77777777" w:rsidR="004A0978" w:rsidRDefault="00C54D9B">
      <w:pPr>
        <w:spacing w:after="0"/>
        <w:ind w:left="466" w:right="1002"/>
      </w:pPr>
      <w:r>
        <w:rPr>
          <w:rFonts w:ascii="Courier New" w:eastAsia="Courier New" w:hAnsi="Courier New" w:cs="Courier New"/>
          <w:sz w:val="20"/>
        </w:rPr>
        <w:t xml:space="preserve"> </w:t>
      </w:r>
    </w:p>
    <w:p w14:paraId="46CC4CB7" w14:textId="77777777" w:rsidR="004A0978" w:rsidRDefault="00C54D9B">
      <w:pPr>
        <w:spacing w:after="0"/>
        <w:ind w:left="466"/>
      </w:pPr>
      <w:r>
        <w:rPr>
          <w:rFonts w:ascii="Courier New" w:eastAsia="Courier New" w:hAnsi="Courier New" w:cs="Courier New"/>
          <w:sz w:val="20"/>
        </w:rPr>
        <w:t xml:space="preserve"> </w:t>
      </w:r>
    </w:p>
    <w:p w14:paraId="26A7EB17" w14:textId="77777777" w:rsidR="004A0978" w:rsidRDefault="00C54D9B">
      <w:pPr>
        <w:spacing w:after="0"/>
        <w:ind w:left="466"/>
      </w:pPr>
      <w:r>
        <w:rPr>
          <w:rFonts w:ascii="Courier New" w:eastAsia="Courier New" w:hAnsi="Courier New" w:cs="Courier New"/>
          <w:sz w:val="20"/>
        </w:rPr>
        <w:t xml:space="preserve"> </w:t>
      </w:r>
    </w:p>
    <w:p w14:paraId="12F28655" w14:textId="77777777" w:rsidR="004A0978" w:rsidRPr="0047192C" w:rsidRDefault="00C54D9B">
      <w:pPr>
        <w:spacing w:after="4" w:line="249" w:lineRule="auto"/>
        <w:ind w:left="461" w:hanging="10"/>
        <w:rPr>
          <w:lang w:val="fr-CA"/>
        </w:rPr>
      </w:pPr>
      <w:r>
        <w:rPr>
          <w:rFonts w:ascii="Courier New" w:eastAsia="Courier New" w:hAnsi="Courier New" w:cs="Courier New"/>
          <w:b/>
          <w:sz w:val="20"/>
        </w:rPr>
        <w:t xml:space="preserve">              </w:t>
      </w:r>
      <w:r w:rsidRPr="0047192C">
        <w:rPr>
          <w:rFonts w:ascii="Courier New" w:eastAsia="Courier New" w:hAnsi="Courier New" w:cs="Courier New"/>
          <w:b/>
          <w:sz w:val="20"/>
          <w:lang w:val="fr-CA"/>
        </w:rPr>
        <w:t xml:space="preserve">Le lot 1 est entreposé au: </w:t>
      </w:r>
    </w:p>
    <w:p w14:paraId="7D182E76" w14:textId="77777777" w:rsidR="004A0978" w:rsidRPr="0047192C" w:rsidRDefault="00C54D9B">
      <w:pPr>
        <w:spacing w:after="0"/>
        <w:ind w:left="466"/>
        <w:rPr>
          <w:lang w:val="fr-CA"/>
        </w:rPr>
      </w:pPr>
      <w:r w:rsidRPr="0047192C">
        <w:rPr>
          <w:rFonts w:ascii="Courier New" w:eastAsia="Courier New" w:hAnsi="Courier New" w:cs="Courier New"/>
          <w:b/>
          <w:sz w:val="20"/>
          <w:lang w:val="fr-CA"/>
        </w:rPr>
        <w:t xml:space="preserve"> </w:t>
      </w:r>
    </w:p>
    <w:p w14:paraId="23BB5EED" w14:textId="77777777" w:rsidR="004A0978" w:rsidRPr="0047192C" w:rsidRDefault="00C54D9B">
      <w:pPr>
        <w:spacing w:after="4" w:line="249" w:lineRule="auto"/>
        <w:ind w:left="461" w:hanging="10"/>
        <w:rPr>
          <w:lang w:val="fr-CA"/>
        </w:rPr>
      </w:pPr>
      <w:r w:rsidRPr="0047192C">
        <w:rPr>
          <w:rFonts w:ascii="Courier New" w:eastAsia="Courier New" w:hAnsi="Courier New" w:cs="Courier New"/>
          <w:b/>
          <w:sz w:val="20"/>
          <w:lang w:val="fr-CA"/>
        </w:rPr>
        <w:t xml:space="preserve">              </w:t>
      </w:r>
      <w:r w:rsidRPr="0047192C">
        <w:rPr>
          <w:rFonts w:ascii="Courier New" w:eastAsia="Courier New" w:hAnsi="Courier New" w:cs="Courier New"/>
          <w:b/>
          <w:sz w:val="20"/>
          <w:lang w:val="fr-CA"/>
        </w:rPr>
        <w:t xml:space="preserve">MUNICIPALITÉ DE SHAWVILLE                                    </w:t>
      </w:r>
    </w:p>
    <w:p w14:paraId="66357FE3" w14:textId="77777777" w:rsidR="004A0978" w:rsidRPr="0047192C" w:rsidRDefault="00C54D9B">
      <w:pPr>
        <w:spacing w:after="4" w:line="249" w:lineRule="auto"/>
        <w:ind w:left="461" w:hanging="10"/>
        <w:rPr>
          <w:lang w:val="fr-CA"/>
        </w:rPr>
      </w:pPr>
      <w:r w:rsidRPr="0047192C">
        <w:rPr>
          <w:rFonts w:ascii="Courier New" w:eastAsia="Courier New" w:hAnsi="Courier New" w:cs="Courier New"/>
          <w:b/>
          <w:sz w:val="20"/>
          <w:lang w:val="fr-CA"/>
        </w:rPr>
        <w:t xml:space="preserve">              126, CHEMIN CALUMET EST                  </w:t>
      </w:r>
    </w:p>
    <w:p w14:paraId="2D7826D8" w14:textId="77777777" w:rsidR="004A0978" w:rsidRPr="0047192C" w:rsidRDefault="00C54D9B">
      <w:pPr>
        <w:spacing w:after="4" w:line="249" w:lineRule="auto"/>
        <w:ind w:left="461" w:hanging="10"/>
        <w:rPr>
          <w:lang w:val="fr-CA"/>
        </w:rPr>
      </w:pPr>
      <w:r w:rsidRPr="0047192C">
        <w:rPr>
          <w:rFonts w:ascii="Courier New" w:eastAsia="Courier New" w:hAnsi="Courier New" w:cs="Courier New"/>
          <w:b/>
          <w:sz w:val="20"/>
          <w:lang w:val="fr-CA"/>
        </w:rPr>
        <w:t xml:space="preserve">              SHAWVILLE (QUÉBEC) J0X 2Y0                      </w:t>
      </w:r>
    </w:p>
    <w:p w14:paraId="7576FE36" w14:textId="77777777" w:rsidR="004A0978" w:rsidRPr="0047192C" w:rsidRDefault="00C54D9B">
      <w:pPr>
        <w:spacing w:after="0"/>
        <w:ind w:left="466"/>
        <w:rPr>
          <w:lang w:val="fr-CA"/>
        </w:rPr>
      </w:pPr>
      <w:r w:rsidRPr="0047192C">
        <w:rPr>
          <w:rFonts w:ascii="Courier New" w:eastAsia="Courier New" w:hAnsi="Courier New" w:cs="Courier New"/>
          <w:b/>
          <w:sz w:val="20"/>
          <w:lang w:val="fr-CA"/>
        </w:rPr>
        <w:t xml:space="preserve"> </w:t>
      </w:r>
    </w:p>
    <w:p w14:paraId="71036456" w14:textId="77777777" w:rsidR="004A0978" w:rsidRPr="0047192C" w:rsidRDefault="00C54D9B">
      <w:pPr>
        <w:spacing w:after="4" w:line="249" w:lineRule="auto"/>
        <w:ind w:left="461" w:hanging="10"/>
        <w:rPr>
          <w:lang w:val="fr-CA"/>
        </w:rPr>
      </w:pPr>
      <w:r w:rsidRPr="0047192C">
        <w:rPr>
          <w:rFonts w:ascii="Courier New" w:eastAsia="Courier New" w:hAnsi="Courier New" w:cs="Courier New"/>
          <w:b/>
          <w:sz w:val="20"/>
          <w:lang w:val="fr-CA"/>
        </w:rPr>
        <w:t xml:space="preserve">              </w:t>
      </w:r>
      <w:r w:rsidRPr="0047192C">
        <w:rPr>
          <w:rFonts w:ascii="Courier New" w:eastAsia="Courier New" w:hAnsi="Courier New" w:cs="Courier New"/>
          <w:b/>
          <w:sz w:val="20"/>
          <w:lang w:val="fr-CA"/>
        </w:rPr>
        <w:t xml:space="preserve">Représentante sur les lieux: CRYSTAL WEBB                        </w:t>
      </w:r>
    </w:p>
    <w:p w14:paraId="2A2D27DC" w14:textId="77777777" w:rsidR="004A0978" w:rsidRPr="0047192C" w:rsidRDefault="00C54D9B">
      <w:pPr>
        <w:spacing w:after="4" w:line="249" w:lineRule="auto"/>
        <w:ind w:left="461" w:hanging="10"/>
        <w:rPr>
          <w:lang w:val="fr-CA"/>
        </w:rPr>
      </w:pPr>
      <w:r w:rsidRPr="0047192C">
        <w:rPr>
          <w:rFonts w:ascii="Courier New" w:eastAsia="Courier New" w:hAnsi="Courier New" w:cs="Courier New"/>
          <w:b/>
          <w:sz w:val="20"/>
          <w:lang w:val="fr-CA"/>
        </w:rPr>
        <w:t xml:space="preserve">                                           Tél.: (819) 647-2979, poste 3 </w:t>
      </w:r>
    </w:p>
    <w:p w14:paraId="215EFD10" w14:textId="77777777" w:rsidR="004A0978" w:rsidRPr="0047192C" w:rsidRDefault="00C54D9B">
      <w:pPr>
        <w:spacing w:after="56"/>
        <w:ind w:left="466"/>
        <w:rPr>
          <w:lang w:val="fr-CA"/>
        </w:rPr>
      </w:pPr>
      <w:r w:rsidRPr="0047192C">
        <w:rPr>
          <w:rFonts w:ascii="Courier New" w:eastAsia="Courier New" w:hAnsi="Courier New" w:cs="Courier New"/>
          <w:b/>
          <w:sz w:val="20"/>
          <w:lang w:val="fr-CA"/>
        </w:rPr>
        <w:t xml:space="preserve">                                           Courriel : </w:t>
      </w:r>
      <w:r w:rsidRPr="0047192C">
        <w:rPr>
          <w:rFonts w:ascii="Courier New" w:eastAsia="Courier New" w:hAnsi="Courier New" w:cs="Courier New"/>
          <w:b/>
          <w:color w:val="0000FF"/>
          <w:sz w:val="20"/>
          <w:u w:val="single" w:color="0000FF"/>
          <w:lang w:val="fr-CA"/>
        </w:rPr>
        <w:t>info@shawville.ca</w:t>
      </w:r>
      <w:r w:rsidRPr="0047192C">
        <w:rPr>
          <w:rFonts w:ascii="Courier New" w:eastAsia="Courier New" w:hAnsi="Courier New" w:cs="Courier New"/>
          <w:b/>
          <w:sz w:val="20"/>
          <w:lang w:val="fr-CA"/>
        </w:rPr>
        <w:t xml:space="preserve">      </w:t>
      </w:r>
    </w:p>
    <w:p w14:paraId="541F15FE" w14:textId="77777777" w:rsidR="004A0978" w:rsidRPr="0047192C" w:rsidRDefault="00C54D9B">
      <w:pPr>
        <w:spacing w:after="217"/>
        <w:ind w:left="466"/>
        <w:rPr>
          <w:lang w:val="fr-CA"/>
        </w:rPr>
      </w:pPr>
      <w:r w:rsidRPr="0047192C">
        <w:rPr>
          <w:rFonts w:ascii="Verdana" w:eastAsia="Verdana" w:hAnsi="Verdana" w:cs="Verdana"/>
          <w:sz w:val="24"/>
          <w:lang w:val="fr-CA"/>
        </w:rPr>
        <w:t xml:space="preserve">   </w:t>
      </w:r>
    </w:p>
    <w:p w14:paraId="479BA08B" w14:textId="77777777" w:rsidR="004A0978" w:rsidRPr="0047192C" w:rsidRDefault="00C54D9B">
      <w:pPr>
        <w:spacing w:after="3317"/>
        <w:ind w:left="466"/>
        <w:rPr>
          <w:lang w:val="fr-CA"/>
        </w:rPr>
      </w:pPr>
      <w:r w:rsidRPr="0047192C">
        <w:rPr>
          <w:rFonts w:ascii="Verdana" w:eastAsia="Verdana" w:hAnsi="Verdana" w:cs="Verdana"/>
          <w:sz w:val="24"/>
          <w:lang w:val="fr-CA"/>
        </w:rPr>
        <w:t xml:space="preserve"> </w:t>
      </w:r>
    </w:p>
    <w:p w14:paraId="386AC438" w14:textId="77777777" w:rsidR="004A0978" w:rsidRPr="0047192C" w:rsidRDefault="00C54D9B">
      <w:pPr>
        <w:spacing w:after="3"/>
        <w:ind w:left="10" w:right="723" w:hanging="10"/>
        <w:jc w:val="right"/>
        <w:rPr>
          <w:lang w:val="fr-CA"/>
        </w:rPr>
      </w:pPr>
      <w:r w:rsidRPr="0047192C">
        <w:rPr>
          <w:rFonts w:ascii="Arial" w:eastAsia="Arial" w:hAnsi="Arial" w:cs="Arial"/>
          <w:sz w:val="20"/>
          <w:lang w:val="fr-CA"/>
        </w:rPr>
        <w:lastRenderedPageBreak/>
        <w:t xml:space="preserve">Page </w:t>
      </w:r>
      <w:r w:rsidRPr="0047192C">
        <w:rPr>
          <w:rFonts w:ascii="Arial" w:eastAsia="Arial" w:hAnsi="Arial" w:cs="Arial"/>
          <w:b/>
          <w:sz w:val="20"/>
          <w:lang w:val="fr-CA"/>
        </w:rPr>
        <w:t>5</w:t>
      </w:r>
      <w:r w:rsidRPr="0047192C">
        <w:rPr>
          <w:rFonts w:ascii="Arial" w:eastAsia="Arial" w:hAnsi="Arial" w:cs="Arial"/>
          <w:sz w:val="20"/>
          <w:lang w:val="fr-CA"/>
        </w:rPr>
        <w:t xml:space="preserve"> sur </w:t>
      </w:r>
      <w:r w:rsidRPr="0047192C">
        <w:rPr>
          <w:rFonts w:ascii="Arial" w:eastAsia="Arial" w:hAnsi="Arial" w:cs="Arial"/>
          <w:b/>
          <w:sz w:val="20"/>
          <w:lang w:val="fr-CA"/>
        </w:rPr>
        <w:t>6</w:t>
      </w:r>
      <w:r w:rsidRPr="0047192C">
        <w:rPr>
          <w:rFonts w:ascii="Arial" w:eastAsia="Arial" w:hAnsi="Arial" w:cs="Arial"/>
          <w:sz w:val="20"/>
          <w:lang w:val="fr-CA"/>
        </w:rPr>
        <w:t xml:space="preserve"> </w:t>
      </w:r>
    </w:p>
    <w:p w14:paraId="72F67C5F" w14:textId="77777777" w:rsidR="004A0978" w:rsidRPr="0047192C" w:rsidRDefault="00C54D9B">
      <w:pPr>
        <w:pStyle w:val="Heading2"/>
        <w:rPr>
          <w:lang w:val="fr-CA"/>
        </w:rPr>
      </w:pPr>
      <w:r w:rsidRPr="0047192C">
        <w:rPr>
          <w:lang w:val="fr-CA"/>
        </w:rPr>
        <w:t xml:space="preserve">INSTRUCTIONS ET CONDITIONS </w:t>
      </w:r>
    </w:p>
    <w:p w14:paraId="750E3528" w14:textId="77777777" w:rsidR="004A0978" w:rsidRPr="0047192C" w:rsidRDefault="00C54D9B">
      <w:pPr>
        <w:tabs>
          <w:tab w:val="center" w:pos="994"/>
          <w:tab w:val="center" w:pos="5816"/>
          <w:tab w:val="center" w:pos="7451"/>
        </w:tabs>
        <w:spacing w:after="102"/>
        <w:ind w:left="-15"/>
        <w:rPr>
          <w:lang w:val="fr-CA"/>
        </w:rPr>
      </w:pPr>
      <w:r w:rsidRPr="0047192C">
        <w:rPr>
          <w:rFonts w:ascii="Arial" w:eastAsia="Arial" w:hAnsi="Arial" w:cs="Arial"/>
          <w:b/>
          <w:sz w:val="17"/>
          <w:lang w:val="fr-CA"/>
        </w:rPr>
        <w:t xml:space="preserve">1. </w:t>
      </w:r>
      <w:r w:rsidRPr="0047192C">
        <w:rPr>
          <w:rFonts w:ascii="Arial" w:eastAsia="Arial" w:hAnsi="Arial" w:cs="Arial"/>
          <w:b/>
          <w:sz w:val="17"/>
          <w:lang w:val="fr-CA"/>
        </w:rPr>
        <w:tab/>
      </w:r>
      <w:r>
        <w:rPr>
          <w:rFonts w:ascii="Arial" w:eastAsia="Arial" w:hAnsi="Arial" w:cs="Arial"/>
          <w:b/>
          <w:sz w:val="17"/>
        </w:rPr>
        <w:t xml:space="preserve">DÉFINITIONS </w:t>
      </w:r>
      <w:r>
        <w:rPr>
          <w:rFonts w:ascii="Arial" w:eastAsia="Arial" w:hAnsi="Arial" w:cs="Arial"/>
          <w:b/>
          <w:sz w:val="17"/>
        </w:rPr>
        <w:tab/>
        <w:t xml:space="preserve">7. </w:t>
      </w:r>
      <w:r>
        <w:rPr>
          <w:rFonts w:ascii="Arial" w:eastAsia="Arial" w:hAnsi="Arial" w:cs="Arial"/>
          <w:b/>
          <w:sz w:val="17"/>
        </w:rPr>
        <w:tab/>
      </w:r>
      <w:r w:rsidRPr="0047192C">
        <w:rPr>
          <w:rFonts w:ascii="Arial" w:eastAsia="Arial" w:hAnsi="Arial" w:cs="Arial"/>
          <w:b/>
          <w:sz w:val="17"/>
          <w:lang w:val="fr-CA"/>
        </w:rPr>
        <w:t xml:space="preserve">ANALYSE DE LA SOUMISSION </w:t>
      </w:r>
    </w:p>
    <w:p w14:paraId="3D1A280F" w14:textId="77777777" w:rsidR="004A0978" w:rsidRPr="0047192C" w:rsidRDefault="00C54D9B">
      <w:pPr>
        <w:tabs>
          <w:tab w:val="center" w:pos="1316"/>
          <w:tab w:val="center" w:pos="5863"/>
          <w:tab w:val="center" w:pos="5982"/>
          <w:tab w:val="right" w:pos="11180"/>
        </w:tabs>
        <w:spacing w:after="11" w:line="250" w:lineRule="auto"/>
        <w:rPr>
          <w:lang w:val="fr-CA"/>
        </w:rPr>
      </w:pPr>
      <w:r w:rsidRPr="0047192C">
        <w:rPr>
          <w:lang w:val="fr-CA"/>
        </w:rPr>
        <w:tab/>
      </w:r>
      <w:r w:rsidRPr="0047192C">
        <w:rPr>
          <w:rFonts w:ascii="Arial" w:eastAsia="Arial" w:hAnsi="Arial" w:cs="Arial"/>
          <w:b/>
          <w:sz w:val="17"/>
          <w:lang w:val="fr-CA"/>
        </w:rPr>
        <w:t>SOUMISSIONNAIRE :</w:t>
      </w:r>
      <w:r w:rsidRPr="0047192C">
        <w:rPr>
          <w:rFonts w:ascii="Arial" w:eastAsia="Arial" w:hAnsi="Arial" w:cs="Arial"/>
          <w:b/>
          <w:lang w:val="fr-CA"/>
        </w:rPr>
        <w:t xml:space="preserve"> </w:t>
      </w:r>
      <w:r w:rsidRPr="0047192C">
        <w:rPr>
          <w:rFonts w:ascii="Arial" w:eastAsia="Arial" w:hAnsi="Arial" w:cs="Arial"/>
          <w:b/>
          <w:lang w:val="fr-CA"/>
        </w:rPr>
        <w:tab/>
      </w:r>
      <w:r w:rsidRPr="0047192C">
        <w:rPr>
          <w:rFonts w:ascii="Arial" w:eastAsia="Arial" w:hAnsi="Arial" w:cs="Arial"/>
          <w:sz w:val="17"/>
          <w:lang w:val="fr-CA"/>
        </w:rPr>
        <w:t>7.1</w:t>
      </w:r>
      <w:r w:rsidRPr="0047192C">
        <w:rPr>
          <w:rFonts w:ascii="Arial" w:eastAsia="Arial" w:hAnsi="Arial" w:cs="Arial"/>
          <w:sz w:val="6"/>
          <w:lang w:val="fr-CA"/>
        </w:rPr>
        <w:t xml:space="preserve"> </w:t>
      </w:r>
      <w:r w:rsidRPr="0047192C">
        <w:rPr>
          <w:rFonts w:ascii="Arial" w:eastAsia="Arial" w:hAnsi="Arial" w:cs="Arial"/>
          <w:sz w:val="6"/>
          <w:lang w:val="fr-CA"/>
        </w:rPr>
        <w:tab/>
      </w:r>
      <w:r w:rsidRPr="0047192C">
        <w:rPr>
          <w:rFonts w:ascii="Arial" w:eastAsia="Arial" w:hAnsi="Arial" w:cs="Arial"/>
          <w:sz w:val="17"/>
          <w:lang w:val="fr-CA"/>
        </w:rPr>
        <w:t xml:space="preserve"> </w:t>
      </w:r>
      <w:r w:rsidRPr="0047192C">
        <w:rPr>
          <w:rFonts w:ascii="Arial" w:eastAsia="Arial" w:hAnsi="Arial" w:cs="Arial"/>
          <w:sz w:val="17"/>
          <w:lang w:val="fr-CA"/>
        </w:rPr>
        <w:tab/>
        <w:t xml:space="preserve">La détermination du plus haut soumissionnaire se fait à partir des </w:t>
      </w:r>
    </w:p>
    <w:p w14:paraId="2F7F89E9" w14:textId="77777777" w:rsidR="004A0978" w:rsidRPr="0047192C" w:rsidRDefault="00C54D9B">
      <w:pPr>
        <w:tabs>
          <w:tab w:val="center" w:pos="2931"/>
          <w:tab w:val="center" w:pos="6654"/>
        </w:tabs>
        <w:spacing w:after="11" w:line="250" w:lineRule="auto"/>
        <w:rPr>
          <w:lang w:val="fr-CA"/>
        </w:rPr>
      </w:pPr>
      <w:r w:rsidRPr="0047192C">
        <w:rPr>
          <w:lang w:val="fr-CA"/>
        </w:rPr>
        <w:tab/>
      </w:r>
      <w:r w:rsidRPr="0047192C">
        <w:rPr>
          <w:rFonts w:ascii="Arial" w:eastAsia="Arial" w:hAnsi="Arial" w:cs="Arial"/>
          <w:sz w:val="17"/>
          <w:lang w:val="fr-CA"/>
        </w:rPr>
        <w:t xml:space="preserve">Une personne, une société ou coopérative, à l'exception d'un </w:t>
      </w:r>
      <w:r w:rsidRPr="0047192C">
        <w:rPr>
          <w:rFonts w:ascii="Arial" w:eastAsia="Arial" w:hAnsi="Arial" w:cs="Arial"/>
          <w:sz w:val="17"/>
          <w:lang w:val="fr-CA"/>
        </w:rPr>
        <w:tab/>
        <w:t xml:space="preserve">prix soumis. </w:t>
      </w:r>
    </w:p>
    <w:p w14:paraId="4ADA8DE7" w14:textId="77777777" w:rsidR="004A0978" w:rsidRPr="0047192C" w:rsidRDefault="00C54D9B">
      <w:pPr>
        <w:spacing w:after="11" w:line="250" w:lineRule="auto"/>
        <w:ind w:left="-15" w:firstLine="456"/>
        <w:jc w:val="both"/>
        <w:rPr>
          <w:lang w:val="fr-CA"/>
        </w:rPr>
      </w:pPr>
      <w:proofErr w:type="gramStart"/>
      <w:r w:rsidRPr="0047192C">
        <w:rPr>
          <w:rFonts w:ascii="Arial" w:eastAsia="Arial" w:hAnsi="Arial" w:cs="Arial"/>
          <w:sz w:val="17"/>
          <w:lang w:val="fr-CA"/>
        </w:rPr>
        <w:t>organisme</w:t>
      </w:r>
      <w:proofErr w:type="gramEnd"/>
      <w:r w:rsidRPr="0047192C">
        <w:rPr>
          <w:rFonts w:ascii="Arial" w:eastAsia="Arial" w:hAnsi="Arial" w:cs="Arial"/>
          <w:sz w:val="17"/>
          <w:lang w:val="fr-CA"/>
        </w:rPr>
        <w:t xml:space="preserve"> public au sens de l'article 3 de la Loi sur l'accès aux 7.2 En cas d’erreur de calcul, le prix unitaire de chacun des </w:t>
      </w:r>
      <w:proofErr w:type="gramStart"/>
      <w:r w:rsidRPr="0047192C">
        <w:rPr>
          <w:rFonts w:ascii="Arial" w:eastAsia="Arial" w:hAnsi="Arial" w:cs="Arial"/>
          <w:sz w:val="17"/>
          <w:lang w:val="fr-CA"/>
        </w:rPr>
        <w:t xml:space="preserve">biens </w:t>
      </w:r>
      <w:r w:rsidRPr="0047192C">
        <w:rPr>
          <w:rFonts w:ascii="Arial" w:eastAsia="Arial" w:hAnsi="Arial" w:cs="Arial"/>
          <w:b/>
          <w:sz w:val="17"/>
          <w:lang w:val="fr-CA"/>
        </w:rPr>
        <w:t xml:space="preserve"> </w:t>
      </w:r>
      <w:r w:rsidRPr="0047192C">
        <w:rPr>
          <w:rFonts w:ascii="Arial" w:eastAsia="Arial" w:hAnsi="Arial" w:cs="Arial"/>
          <w:sz w:val="17"/>
          <w:lang w:val="fr-CA"/>
        </w:rPr>
        <w:t>documents</w:t>
      </w:r>
      <w:proofErr w:type="gramEnd"/>
      <w:r w:rsidRPr="0047192C">
        <w:rPr>
          <w:rFonts w:ascii="Arial" w:eastAsia="Arial" w:hAnsi="Arial" w:cs="Arial"/>
          <w:sz w:val="17"/>
          <w:lang w:val="fr-CA"/>
        </w:rPr>
        <w:t xml:space="preserve"> des organismes publics et la protection des prévaut. </w:t>
      </w:r>
    </w:p>
    <w:p w14:paraId="3D82C417" w14:textId="77777777" w:rsidR="004A0978" w:rsidRPr="0047192C" w:rsidRDefault="00C54D9B">
      <w:pPr>
        <w:spacing w:after="55" w:line="250" w:lineRule="auto"/>
        <w:ind w:left="466" w:hanging="10"/>
        <w:jc w:val="both"/>
        <w:rPr>
          <w:lang w:val="fr-CA"/>
        </w:rPr>
      </w:pPr>
      <w:proofErr w:type="gramStart"/>
      <w:r w:rsidRPr="0047192C">
        <w:rPr>
          <w:rFonts w:ascii="Arial" w:eastAsia="Arial" w:hAnsi="Arial" w:cs="Arial"/>
          <w:sz w:val="17"/>
          <w:lang w:val="fr-CA"/>
        </w:rPr>
        <w:t>renseignements</w:t>
      </w:r>
      <w:proofErr w:type="gramEnd"/>
      <w:r w:rsidRPr="0047192C">
        <w:rPr>
          <w:rFonts w:ascii="Arial" w:eastAsia="Arial" w:hAnsi="Arial" w:cs="Arial"/>
          <w:sz w:val="17"/>
          <w:lang w:val="fr-CA"/>
        </w:rPr>
        <w:t xml:space="preserve"> personnels (chapitre A-2.1) ou d'un organisme à 7.3 Le CAG ne s’engage à accepter ni la plus haute ni aucune </w:t>
      </w:r>
      <w:proofErr w:type="gramStart"/>
      <w:r w:rsidRPr="0047192C">
        <w:rPr>
          <w:rFonts w:ascii="Arial" w:eastAsia="Arial" w:hAnsi="Arial" w:cs="Arial"/>
          <w:sz w:val="17"/>
          <w:lang w:val="fr-CA"/>
        </w:rPr>
        <w:t>des but non lucratif</w:t>
      </w:r>
      <w:proofErr w:type="gramEnd"/>
      <w:r w:rsidRPr="0047192C">
        <w:rPr>
          <w:rFonts w:ascii="Arial" w:eastAsia="Arial" w:hAnsi="Arial" w:cs="Arial"/>
          <w:sz w:val="17"/>
          <w:lang w:val="fr-CA"/>
        </w:rPr>
        <w:t xml:space="preserve"> autre qu'une entreprise dont la majorité des soumissions </w:t>
      </w:r>
    </w:p>
    <w:p w14:paraId="5CA972C8" w14:textId="77777777" w:rsidR="004A0978" w:rsidRDefault="00C54D9B">
      <w:pPr>
        <w:tabs>
          <w:tab w:val="center" w:pos="2115"/>
          <w:tab w:val="center" w:pos="5816"/>
          <w:tab w:val="center" w:pos="7475"/>
        </w:tabs>
        <w:spacing w:after="11" w:line="250" w:lineRule="auto"/>
      </w:pPr>
      <w:r w:rsidRPr="0047192C">
        <w:rPr>
          <w:lang w:val="fr-CA"/>
        </w:rPr>
        <w:tab/>
      </w:r>
      <w:proofErr w:type="gramStart"/>
      <w:r w:rsidRPr="0047192C">
        <w:rPr>
          <w:rFonts w:ascii="Arial" w:eastAsia="Arial" w:hAnsi="Arial" w:cs="Arial"/>
          <w:sz w:val="17"/>
          <w:lang w:val="fr-CA"/>
        </w:rPr>
        <w:t>employés</w:t>
      </w:r>
      <w:proofErr w:type="gramEnd"/>
      <w:r w:rsidRPr="0047192C">
        <w:rPr>
          <w:rFonts w:ascii="Arial" w:eastAsia="Arial" w:hAnsi="Arial" w:cs="Arial"/>
          <w:sz w:val="17"/>
          <w:lang w:val="fr-CA"/>
        </w:rPr>
        <w:t xml:space="preserve"> sont des personnes handicapées. </w:t>
      </w:r>
      <w:r w:rsidRPr="0047192C">
        <w:rPr>
          <w:rFonts w:ascii="Arial" w:eastAsia="Arial" w:hAnsi="Arial" w:cs="Arial"/>
          <w:b/>
          <w:sz w:val="8"/>
          <w:lang w:val="fr-CA"/>
        </w:rPr>
        <w:t xml:space="preserve"> </w:t>
      </w:r>
      <w:r w:rsidRPr="0047192C">
        <w:rPr>
          <w:rFonts w:ascii="Arial" w:eastAsia="Arial" w:hAnsi="Arial" w:cs="Arial"/>
          <w:b/>
          <w:sz w:val="8"/>
          <w:lang w:val="fr-CA"/>
        </w:rPr>
        <w:tab/>
      </w:r>
      <w:r>
        <w:rPr>
          <w:rFonts w:ascii="Arial" w:eastAsia="Arial" w:hAnsi="Arial" w:cs="Arial"/>
          <w:b/>
          <w:sz w:val="17"/>
        </w:rPr>
        <w:t>8.</w:t>
      </w:r>
      <w:r>
        <w:rPr>
          <w:rFonts w:ascii="Arial" w:eastAsia="Arial" w:hAnsi="Arial" w:cs="Arial"/>
          <w:sz w:val="6"/>
        </w:rPr>
        <w:t xml:space="preserve"> </w:t>
      </w:r>
      <w:r>
        <w:rPr>
          <w:rFonts w:ascii="Arial" w:eastAsia="Arial" w:hAnsi="Arial" w:cs="Arial"/>
          <w:b/>
          <w:sz w:val="17"/>
        </w:rPr>
        <w:t xml:space="preserve"> </w:t>
      </w:r>
      <w:r>
        <w:rPr>
          <w:rFonts w:ascii="Arial" w:eastAsia="Arial" w:hAnsi="Arial" w:cs="Arial"/>
          <w:b/>
          <w:sz w:val="17"/>
        </w:rPr>
        <w:tab/>
        <w:t xml:space="preserve">SOUMISSION NON CONFORME </w:t>
      </w:r>
    </w:p>
    <w:p w14:paraId="6BA546FC" w14:textId="77777777" w:rsidR="004A0978" w:rsidRDefault="00C54D9B">
      <w:pPr>
        <w:spacing w:after="121"/>
        <w:ind w:left="327"/>
        <w:jc w:val="center"/>
      </w:pPr>
      <w:r>
        <w:rPr>
          <w:rFonts w:ascii="Arial" w:eastAsia="Arial" w:hAnsi="Arial" w:cs="Arial"/>
          <w:sz w:val="6"/>
        </w:rPr>
        <w:t xml:space="preserve"> </w:t>
      </w:r>
    </w:p>
    <w:p w14:paraId="3EA113B4" w14:textId="77777777" w:rsidR="004A0978" w:rsidRPr="0047192C" w:rsidRDefault="00C54D9B">
      <w:pPr>
        <w:tabs>
          <w:tab w:val="center" w:pos="1203"/>
          <w:tab w:val="center" w:pos="5863"/>
          <w:tab w:val="right" w:pos="11180"/>
        </w:tabs>
        <w:spacing w:after="11" w:line="250" w:lineRule="auto"/>
        <w:rPr>
          <w:lang w:val="fr-CA"/>
        </w:rPr>
      </w:pPr>
      <w:r>
        <w:tab/>
      </w:r>
      <w:r w:rsidRPr="0047192C">
        <w:rPr>
          <w:rFonts w:ascii="Arial" w:eastAsia="Arial" w:hAnsi="Arial" w:cs="Arial"/>
          <w:b/>
          <w:sz w:val="17"/>
          <w:lang w:val="fr-CA"/>
        </w:rPr>
        <w:t xml:space="preserve">ADJUDICATAIRE : </w:t>
      </w:r>
      <w:r w:rsidRPr="0047192C">
        <w:rPr>
          <w:rFonts w:ascii="Arial" w:eastAsia="Arial" w:hAnsi="Arial" w:cs="Arial"/>
          <w:b/>
          <w:sz w:val="17"/>
          <w:lang w:val="fr-CA"/>
        </w:rPr>
        <w:tab/>
      </w:r>
      <w:r w:rsidRPr="0047192C">
        <w:rPr>
          <w:rFonts w:ascii="Arial" w:eastAsia="Arial" w:hAnsi="Arial" w:cs="Arial"/>
          <w:sz w:val="17"/>
          <w:lang w:val="fr-CA"/>
        </w:rPr>
        <w:t xml:space="preserve">8.1 </w:t>
      </w:r>
      <w:r w:rsidRPr="0047192C">
        <w:rPr>
          <w:rFonts w:ascii="Arial" w:eastAsia="Arial" w:hAnsi="Arial" w:cs="Arial"/>
          <w:sz w:val="17"/>
          <w:lang w:val="fr-CA"/>
        </w:rPr>
        <w:tab/>
        <w:t xml:space="preserve">Une soumission est jugée non conforme et n’est pas considérée </w:t>
      </w:r>
    </w:p>
    <w:p w14:paraId="447DB86E" w14:textId="77777777" w:rsidR="004A0978" w:rsidRPr="0047192C" w:rsidRDefault="00C54D9B">
      <w:pPr>
        <w:spacing w:after="11" w:line="250" w:lineRule="auto"/>
        <w:ind w:left="441" w:hanging="456"/>
        <w:jc w:val="both"/>
        <w:rPr>
          <w:lang w:val="fr-CA"/>
        </w:rPr>
      </w:pPr>
      <w:r w:rsidRPr="0047192C">
        <w:rPr>
          <w:rFonts w:ascii="Arial" w:eastAsia="Arial" w:hAnsi="Arial" w:cs="Arial"/>
          <w:b/>
          <w:sz w:val="17"/>
          <w:lang w:val="fr-CA"/>
        </w:rPr>
        <w:t xml:space="preserve"> </w:t>
      </w:r>
      <w:r w:rsidRPr="0047192C">
        <w:rPr>
          <w:rFonts w:ascii="Arial" w:eastAsia="Arial" w:hAnsi="Arial" w:cs="Arial"/>
          <w:sz w:val="17"/>
          <w:lang w:val="fr-CA"/>
        </w:rPr>
        <w:t>Le soumissionnaire qui a présenté une soumission conforme et qui lors de la détermination du plus haut soumissionnaire lorsqu’elle a déposé la mise la plus élevée et à qui le lot a été adjugé.</w:t>
      </w:r>
      <w:r w:rsidRPr="0047192C">
        <w:rPr>
          <w:rFonts w:ascii="Arial" w:eastAsia="Arial" w:hAnsi="Arial" w:cs="Arial"/>
          <w:b/>
          <w:sz w:val="17"/>
          <w:lang w:val="fr-CA"/>
        </w:rPr>
        <w:t xml:space="preserve"> </w:t>
      </w:r>
      <w:proofErr w:type="gramStart"/>
      <w:r w:rsidRPr="0047192C">
        <w:rPr>
          <w:rFonts w:ascii="Arial" w:eastAsia="Arial" w:hAnsi="Arial" w:cs="Arial"/>
          <w:sz w:val="17"/>
          <w:lang w:val="fr-CA"/>
        </w:rPr>
        <w:t>contient</w:t>
      </w:r>
      <w:proofErr w:type="gramEnd"/>
      <w:r w:rsidRPr="0047192C">
        <w:rPr>
          <w:rFonts w:ascii="Arial" w:eastAsia="Arial" w:hAnsi="Arial" w:cs="Arial"/>
          <w:sz w:val="17"/>
          <w:lang w:val="fr-CA"/>
        </w:rPr>
        <w:t xml:space="preserve"> l’une ou l’autre des omissions, erreurs ou anomalies suivantes : </w:t>
      </w:r>
    </w:p>
    <w:p w14:paraId="26193E36" w14:textId="77777777" w:rsidR="004A0978" w:rsidRPr="0047192C" w:rsidRDefault="00C54D9B">
      <w:pPr>
        <w:tabs>
          <w:tab w:val="center" w:pos="2946"/>
          <w:tab w:val="center" w:pos="5745"/>
        </w:tabs>
        <w:spacing w:after="0"/>
        <w:rPr>
          <w:lang w:val="fr-CA"/>
        </w:rPr>
      </w:pPr>
      <w:r w:rsidRPr="0047192C">
        <w:rPr>
          <w:lang w:val="fr-CA"/>
        </w:rPr>
        <w:tab/>
      </w:r>
      <w:r w:rsidRPr="0047192C">
        <w:rPr>
          <w:rFonts w:ascii="Arial" w:eastAsia="Arial" w:hAnsi="Arial" w:cs="Arial"/>
          <w:b/>
          <w:sz w:val="17"/>
          <w:lang w:val="fr-CA"/>
        </w:rPr>
        <w:t xml:space="preserve">CENTRE D’ACQUISITIONS GOUVERNEMENTALES (CAG) : </w:t>
      </w:r>
      <w:r w:rsidRPr="0047192C">
        <w:rPr>
          <w:rFonts w:ascii="Arial" w:eastAsia="Arial" w:hAnsi="Arial" w:cs="Arial"/>
          <w:b/>
          <w:sz w:val="17"/>
          <w:lang w:val="fr-CA"/>
        </w:rPr>
        <w:tab/>
      </w:r>
      <w:r w:rsidRPr="0047192C">
        <w:rPr>
          <w:rFonts w:ascii="Arial" w:eastAsia="Arial" w:hAnsi="Arial" w:cs="Arial"/>
          <w:sz w:val="6"/>
          <w:lang w:val="fr-CA"/>
        </w:rPr>
        <w:t xml:space="preserve"> </w:t>
      </w:r>
    </w:p>
    <w:p w14:paraId="317466D3" w14:textId="77777777" w:rsidR="004A0978" w:rsidRPr="0047192C" w:rsidRDefault="00C54D9B">
      <w:pPr>
        <w:tabs>
          <w:tab w:val="center" w:pos="2944"/>
          <w:tab w:val="center" w:pos="5666"/>
          <w:tab w:val="center" w:pos="6276"/>
          <w:tab w:val="center" w:pos="8863"/>
        </w:tabs>
        <w:spacing w:after="104" w:line="250" w:lineRule="auto"/>
        <w:rPr>
          <w:lang w:val="fr-CA"/>
        </w:rPr>
      </w:pPr>
      <w:r w:rsidRPr="0047192C">
        <w:rPr>
          <w:lang w:val="fr-CA"/>
        </w:rPr>
        <w:tab/>
      </w:r>
      <w:r w:rsidRPr="0047192C">
        <w:rPr>
          <w:rFonts w:ascii="Arial" w:eastAsia="Arial" w:hAnsi="Arial" w:cs="Arial"/>
          <w:sz w:val="17"/>
          <w:lang w:val="fr-CA"/>
        </w:rPr>
        <w:t xml:space="preserve">Personne morale de droit public instituée par la Loi sur le Centre </w:t>
      </w:r>
      <w:proofErr w:type="gramStart"/>
      <w:r w:rsidRPr="0047192C">
        <w:rPr>
          <w:rFonts w:ascii="Arial" w:eastAsia="Arial" w:hAnsi="Arial" w:cs="Arial"/>
          <w:sz w:val="17"/>
          <w:lang w:val="fr-CA"/>
        </w:rPr>
        <w:tab/>
      </w:r>
      <w:r w:rsidRPr="0047192C">
        <w:rPr>
          <w:rFonts w:ascii="Arial" w:eastAsia="Arial" w:hAnsi="Arial" w:cs="Arial"/>
          <w:sz w:val="6"/>
          <w:lang w:val="fr-CA"/>
        </w:rPr>
        <w:t xml:space="preserve"> </w:t>
      </w:r>
      <w:r w:rsidRPr="0047192C">
        <w:rPr>
          <w:rFonts w:ascii="Arial" w:eastAsia="Arial" w:hAnsi="Arial" w:cs="Arial"/>
          <w:sz w:val="17"/>
          <w:lang w:val="fr-CA"/>
        </w:rPr>
        <w:t xml:space="preserve"> </w:t>
      </w:r>
      <w:r w:rsidRPr="0047192C">
        <w:rPr>
          <w:rFonts w:ascii="Arial" w:eastAsia="Arial" w:hAnsi="Arial" w:cs="Arial"/>
          <w:sz w:val="17"/>
          <w:lang w:val="fr-CA"/>
        </w:rPr>
        <w:tab/>
      </w:r>
      <w:proofErr w:type="gramEnd"/>
      <w:r w:rsidRPr="0047192C">
        <w:rPr>
          <w:rFonts w:ascii="Arial" w:eastAsia="Arial" w:hAnsi="Arial" w:cs="Arial"/>
          <w:sz w:val="17"/>
          <w:lang w:val="fr-CA"/>
        </w:rPr>
        <w:t xml:space="preserve">a) </w:t>
      </w:r>
      <w:r w:rsidRPr="0047192C">
        <w:rPr>
          <w:rFonts w:ascii="Arial" w:eastAsia="Arial" w:hAnsi="Arial" w:cs="Arial"/>
          <w:sz w:val="17"/>
          <w:lang w:val="fr-CA"/>
        </w:rPr>
        <w:tab/>
        <w:t xml:space="preserve">Omission du formulaire de soumission émis par le CAG; </w:t>
      </w:r>
    </w:p>
    <w:p w14:paraId="599971E3" w14:textId="77777777" w:rsidR="004A0978" w:rsidRPr="0047192C" w:rsidRDefault="00C54D9B">
      <w:pPr>
        <w:spacing w:after="106" w:line="250" w:lineRule="auto"/>
        <w:ind w:left="441" w:hanging="456"/>
        <w:jc w:val="both"/>
        <w:rPr>
          <w:lang w:val="fr-CA"/>
        </w:rPr>
      </w:pPr>
      <w:r w:rsidRPr="0047192C">
        <w:rPr>
          <w:rFonts w:ascii="Arial" w:eastAsia="Arial" w:hAnsi="Arial" w:cs="Arial"/>
          <w:b/>
          <w:sz w:val="17"/>
          <w:lang w:val="fr-CA"/>
        </w:rPr>
        <w:t xml:space="preserve"> </w:t>
      </w:r>
      <w:proofErr w:type="gramStart"/>
      <w:r w:rsidRPr="0047192C">
        <w:rPr>
          <w:rFonts w:ascii="Arial" w:eastAsia="Arial" w:hAnsi="Arial" w:cs="Arial"/>
          <w:sz w:val="17"/>
          <w:lang w:val="fr-CA"/>
        </w:rPr>
        <w:t>d’acquisitions</w:t>
      </w:r>
      <w:proofErr w:type="gramEnd"/>
      <w:r w:rsidRPr="0047192C">
        <w:rPr>
          <w:rFonts w:ascii="Arial" w:eastAsia="Arial" w:hAnsi="Arial" w:cs="Arial"/>
          <w:sz w:val="17"/>
          <w:lang w:val="fr-CA"/>
        </w:rPr>
        <w:t xml:space="preserve"> gouvernementales, chapitre C-7.01, qui a </w:t>
      </w:r>
      <w:proofErr w:type="gramStart"/>
      <w:r w:rsidRPr="0047192C">
        <w:rPr>
          <w:rFonts w:ascii="Arial" w:eastAsia="Arial" w:hAnsi="Arial" w:cs="Arial"/>
          <w:sz w:val="17"/>
          <w:lang w:val="fr-CA"/>
        </w:rPr>
        <w:t>pour  b</w:t>
      </w:r>
      <w:proofErr w:type="gramEnd"/>
      <w:r w:rsidRPr="0047192C">
        <w:rPr>
          <w:rFonts w:ascii="Arial" w:eastAsia="Arial" w:hAnsi="Arial" w:cs="Arial"/>
          <w:sz w:val="17"/>
          <w:lang w:val="fr-CA"/>
        </w:rPr>
        <w:t xml:space="preserve">) </w:t>
      </w:r>
      <w:r w:rsidRPr="0047192C">
        <w:rPr>
          <w:rFonts w:ascii="Arial" w:eastAsia="Arial" w:hAnsi="Arial" w:cs="Arial"/>
          <w:sz w:val="17"/>
          <w:lang w:val="fr-CA"/>
        </w:rPr>
        <w:t xml:space="preserve">Utilisation d’un formulaire de soumission autre que celui mission notamment de fournir le service de revalorisation des biens émis par le CAG; </w:t>
      </w:r>
    </w:p>
    <w:p w14:paraId="6EB2E502" w14:textId="77777777" w:rsidR="004A0978" w:rsidRPr="0047192C" w:rsidRDefault="00C54D9B">
      <w:pPr>
        <w:tabs>
          <w:tab w:val="center" w:pos="2460"/>
          <w:tab w:val="center" w:pos="5666"/>
          <w:tab w:val="center" w:pos="6271"/>
          <w:tab w:val="center" w:pos="8840"/>
        </w:tabs>
        <w:spacing w:after="93" w:line="250" w:lineRule="auto"/>
        <w:rPr>
          <w:lang w:val="fr-CA"/>
        </w:rPr>
      </w:pPr>
      <w:r w:rsidRPr="0047192C">
        <w:rPr>
          <w:lang w:val="fr-CA"/>
        </w:rPr>
        <w:tab/>
      </w:r>
      <w:proofErr w:type="gramStart"/>
      <w:r w:rsidRPr="0047192C">
        <w:rPr>
          <w:rFonts w:ascii="Arial" w:eastAsia="Arial" w:hAnsi="Arial" w:cs="Arial"/>
          <w:sz w:val="17"/>
          <w:lang w:val="fr-CA"/>
        </w:rPr>
        <w:t>des</w:t>
      </w:r>
      <w:proofErr w:type="gramEnd"/>
      <w:r w:rsidRPr="0047192C">
        <w:rPr>
          <w:rFonts w:ascii="Arial" w:eastAsia="Arial" w:hAnsi="Arial" w:cs="Arial"/>
          <w:sz w:val="17"/>
          <w:lang w:val="fr-CA"/>
        </w:rPr>
        <w:t xml:space="preserve"> organismes publics lorsqu’ils ne sont plus requis.</w:t>
      </w:r>
      <w:r w:rsidRPr="0047192C">
        <w:rPr>
          <w:rFonts w:ascii="Arial" w:eastAsia="Arial" w:hAnsi="Arial" w:cs="Arial"/>
          <w:b/>
          <w:sz w:val="17"/>
          <w:lang w:val="fr-CA"/>
        </w:rPr>
        <w:t xml:space="preserve"> </w:t>
      </w:r>
      <w:r w:rsidRPr="0047192C">
        <w:rPr>
          <w:rFonts w:ascii="Arial" w:eastAsia="Arial" w:hAnsi="Arial" w:cs="Arial"/>
          <w:b/>
          <w:sz w:val="17"/>
          <w:lang w:val="fr-CA"/>
        </w:rPr>
        <w:tab/>
      </w:r>
      <w:r w:rsidRPr="0047192C">
        <w:rPr>
          <w:rFonts w:ascii="Arial" w:eastAsia="Arial" w:hAnsi="Arial" w:cs="Arial"/>
          <w:sz w:val="6"/>
          <w:lang w:val="fr-CA"/>
        </w:rPr>
        <w:t xml:space="preserve"> </w:t>
      </w:r>
      <w:r w:rsidRPr="0047192C">
        <w:rPr>
          <w:rFonts w:ascii="Arial" w:eastAsia="Arial" w:hAnsi="Arial" w:cs="Arial"/>
          <w:sz w:val="17"/>
          <w:lang w:val="fr-CA"/>
        </w:rPr>
        <w:t xml:space="preserve"> </w:t>
      </w:r>
      <w:r w:rsidRPr="0047192C">
        <w:rPr>
          <w:rFonts w:ascii="Arial" w:eastAsia="Arial" w:hAnsi="Arial" w:cs="Arial"/>
          <w:sz w:val="17"/>
          <w:lang w:val="fr-CA"/>
        </w:rPr>
        <w:tab/>
        <w:t xml:space="preserve">c) </w:t>
      </w:r>
      <w:r w:rsidRPr="0047192C">
        <w:rPr>
          <w:rFonts w:ascii="Arial" w:eastAsia="Arial" w:hAnsi="Arial" w:cs="Arial"/>
          <w:sz w:val="17"/>
          <w:lang w:val="fr-CA"/>
        </w:rPr>
        <w:tab/>
        <w:t xml:space="preserve">Absence d’une garantie de soumission lorsque requise; </w:t>
      </w:r>
    </w:p>
    <w:p w14:paraId="60086BDF" w14:textId="77777777" w:rsidR="004A0978" w:rsidRPr="0047192C" w:rsidRDefault="00C54D9B">
      <w:pPr>
        <w:tabs>
          <w:tab w:val="center" w:pos="2742"/>
          <w:tab w:val="center" w:pos="5666"/>
        </w:tabs>
        <w:spacing w:after="26"/>
        <w:rPr>
          <w:lang w:val="fr-CA"/>
        </w:rPr>
      </w:pPr>
      <w:r w:rsidRPr="0047192C">
        <w:rPr>
          <w:lang w:val="fr-CA"/>
        </w:rPr>
        <w:tab/>
      </w:r>
      <w:r w:rsidRPr="0047192C">
        <w:rPr>
          <w:rFonts w:ascii="Arial" w:eastAsia="Arial" w:hAnsi="Arial" w:cs="Arial"/>
          <w:b/>
          <w:sz w:val="17"/>
          <w:lang w:val="fr-CA"/>
        </w:rPr>
        <w:t xml:space="preserve">DOCUMENTS D’APPEL D’OFFRES ET DE SOUMISSION : </w:t>
      </w:r>
      <w:r w:rsidRPr="0047192C">
        <w:rPr>
          <w:rFonts w:ascii="Arial" w:eastAsia="Arial" w:hAnsi="Arial" w:cs="Arial"/>
          <w:b/>
          <w:sz w:val="17"/>
          <w:lang w:val="fr-CA"/>
        </w:rPr>
        <w:tab/>
      </w:r>
      <w:r w:rsidRPr="0047192C">
        <w:rPr>
          <w:rFonts w:ascii="Arial" w:eastAsia="Arial" w:hAnsi="Arial" w:cs="Arial"/>
          <w:sz w:val="6"/>
          <w:lang w:val="fr-CA"/>
        </w:rPr>
        <w:t xml:space="preserve"> </w:t>
      </w:r>
    </w:p>
    <w:p w14:paraId="3E1F2473" w14:textId="77777777" w:rsidR="004A0978" w:rsidRPr="0047192C" w:rsidRDefault="00C54D9B">
      <w:pPr>
        <w:spacing w:after="11" w:line="330" w:lineRule="auto"/>
        <w:ind w:left="466" w:hanging="10"/>
        <w:jc w:val="both"/>
        <w:rPr>
          <w:lang w:val="fr-CA"/>
        </w:rPr>
      </w:pPr>
      <w:r w:rsidRPr="0047192C">
        <w:rPr>
          <w:rFonts w:ascii="Arial" w:eastAsia="Arial" w:hAnsi="Arial" w:cs="Arial"/>
          <w:sz w:val="17"/>
          <w:lang w:val="fr-CA"/>
        </w:rPr>
        <w:t xml:space="preserve">Tous les documents relatifs à un appel d’offres, notamment :  d) Garantie de soumission non signée ou d’un montant l’appel d’offres lui-même et le formulaire de soumission incluant </w:t>
      </w:r>
      <w:proofErr w:type="gramStart"/>
      <w:r w:rsidRPr="0047192C">
        <w:rPr>
          <w:rFonts w:ascii="Arial" w:eastAsia="Arial" w:hAnsi="Arial" w:cs="Arial"/>
          <w:sz w:val="17"/>
          <w:lang w:val="fr-CA"/>
        </w:rPr>
        <w:t>les inférieur</w:t>
      </w:r>
      <w:proofErr w:type="gramEnd"/>
      <w:r w:rsidRPr="0047192C">
        <w:rPr>
          <w:rFonts w:ascii="Arial" w:eastAsia="Arial" w:hAnsi="Arial" w:cs="Arial"/>
          <w:sz w:val="17"/>
          <w:lang w:val="fr-CA"/>
        </w:rPr>
        <w:t xml:space="preserve"> à celui exigé lorsque stipulé aux documents instructions et les conditions générales particulières, les plans </w:t>
      </w:r>
      <w:proofErr w:type="gramStart"/>
      <w:r w:rsidRPr="0047192C">
        <w:rPr>
          <w:rFonts w:ascii="Arial" w:eastAsia="Arial" w:hAnsi="Arial" w:cs="Arial"/>
          <w:sz w:val="17"/>
          <w:lang w:val="fr-CA"/>
        </w:rPr>
        <w:t xml:space="preserve">et </w:t>
      </w:r>
      <w:r w:rsidRPr="0047192C">
        <w:rPr>
          <w:rFonts w:ascii="Arial" w:eastAsia="Arial" w:hAnsi="Arial" w:cs="Arial"/>
          <w:sz w:val="6"/>
          <w:lang w:val="fr-CA"/>
        </w:rPr>
        <w:t xml:space="preserve"> </w:t>
      </w:r>
      <w:r w:rsidRPr="0047192C">
        <w:rPr>
          <w:rFonts w:ascii="Arial" w:eastAsia="Arial" w:hAnsi="Arial" w:cs="Arial"/>
          <w:sz w:val="17"/>
          <w:lang w:val="fr-CA"/>
        </w:rPr>
        <w:t>d’appel</w:t>
      </w:r>
      <w:proofErr w:type="gramEnd"/>
      <w:r w:rsidRPr="0047192C">
        <w:rPr>
          <w:rFonts w:ascii="Arial" w:eastAsia="Arial" w:hAnsi="Arial" w:cs="Arial"/>
          <w:sz w:val="17"/>
          <w:lang w:val="fr-CA"/>
        </w:rPr>
        <w:t xml:space="preserve"> d’offres; </w:t>
      </w:r>
    </w:p>
    <w:p w14:paraId="4BC632D5" w14:textId="77777777" w:rsidR="004A0978" w:rsidRPr="0047192C" w:rsidRDefault="00C54D9B">
      <w:pPr>
        <w:spacing w:after="11" w:line="250" w:lineRule="auto"/>
        <w:ind w:left="441" w:hanging="456"/>
        <w:jc w:val="both"/>
        <w:rPr>
          <w:lang w:val="fr-CA"/>
        </w:rPr>
      </w:pPr>
      <w:r w:rsidRPr="0047192C">
        <w:rPr>
          <w:rFonts w:ascii="Arial" w:eastAsia="Arial" w:hAnsi="Arial" w:cs="Arial"/>
          <w:sz w:val="17"/>
          <w:lang w:val="fr-CA"/>
        </w:rPr>
        <w:t xml:space="preserve">  </w:t>
      </w:r>
      <w:proofErr w:type="gramStart"/>
      <w:r w:rsidRPr="0047192C">
        <w:rPr>
          <w:rFonts w:ascii="Arial" w:eastAsia="Arial" w:hAnsi="Arial" w:cs="Arial"/>
          <w:sz w:val="17"/>
          <w:lang w:val="fr-CA"/>
        </w:rPr>
        <w:t>devis</w:t>
      </w:r>
      <w:proofErr w:type="gramEnd"/>
      <w:r w:rsidRPr="0047192C">
        <w:rPr>
          <w:rFonts w:ascii="Arial" w:eastAsia="Arial" w:hAnsi="Arial" w:cs="Arial"/>
          <w:sz w:val="17"/>
          <w:lang w:val="fr-CA"/>
        </w:rPr>
        <w:t xml:space="preserve"> et les documents relatifs aux garanties de soumission et </w:t>
      </w:r>
      <w:proofErr w:type="gramStart"/>
      <w:r w:rsidRPr="0047192C">
        <w:rPr>
          <w:rFonts w:ascii="Arial" w:eastAsia="Arial" w:hAnsi="Arial" w:cs="Arial"/>
          <w:sz w:val="17"/>
          <w:lang w:val="fr-CA"/>
        </w:rPr>
        <w:t>aux  e</w:t>
      </w:r>
      <w:proofErr w:type="gramEnd"/>
      <w:r w:rsidRPr="0047192C">
        <w:rPr>
          <w:rFonts w:ascii="Arial" w:eastAsia="Arial" w:hAnsi="Arial" w:cs="Arial"/>
          <w:sz w:val="17"/>
          <w:lang w:val="fr-CA"/>
        </w:rPr>
        <w:t xml:space="preserve">) Soumission accompagnée de restrictions ou de conditions; garanties d’exécution s’il y a lieu sont accessibles sur le site Web </w:t>
      </w:r>
      <w:r w:rsidRPr="0047192C">
        <w:rPr>
          <w:rFonts w:ascii="Arial" w:eastAsia="Arial" w:hAnsi="Arial" w:cs="Arial"/>
          <w:sz w:val="6"/>
          <w:lang w:val="fr-CA"/>
        </w:rPr>
        <w:t xml:space="preserve"> </w:t>
      </w:r>
      <w:r w:rsidRPr="0047192C">
        <w:rPr>
          <w:rFonts w:ascii="Arial" w:eastAsia="Arial" w:hAnsi="Arial" w:cs="Arial"/>
          <w:sz w:val="17"/>
          <w:lang w:val="fr-CA"/>
        </w:rPr>
        <w:t xml:space="preserve"> f) Soumission reçue autrement que sous pli cacheté; de la revalorisation des biens du CAG au  </w:t>
      </w:r>
      <w:r w:rsidRPr="0047192C">
        <w:rPr>
          <w:rFonts w:ascii="Arial" w:eastAsia="Arial" w:hAnsi="Arial" w:cs="Arial"/>
          <w:sz w:val="6"/>
          <w:lang w:val="fr-CA"/>
        </w:rPr>
        <w:t xml:space="preserve"> </w:t>
      </w:r>
    </w:p>
    <w:p w14:paraId="0D98F42B" w14:textId="77777777" w:rsidR="004A0978" w:rsidRPr="0047192C" w:rsidRDefault="00C54D9B">
      <w:pPr>
        <w:spacing w:after="11" w:line="344" w:lineRule="auto"/>
        <w:ind w:left="466" w:hanging="10"/>
        <w:jc w:val="both"/>
        <w:rPr>
          <w:lang w:val="fr-CA"/>
        </w:rPr>
      </w:pPr>
      <w:hyperlink r:id="rId37">
        <w:r w:rsidRPr="0047192C">
          <w:rPr>
            <w:rFonts w:ascii="Arial" w:eastAsia="Arial" w:hAnsi="Arial" w:cs="Arial"/>
            <w:color w:val="0000FF"/>
            <w:sz w:val="17"/>
            <w:u w:val="single" w:color="0000FF"/>
            <w:lang w:val="fr-CA"/>
          </w:rPr>
          <w:t>www.dispositiondesbiens.gouv.qc.ca</w:t>
        </w:r>
      </w:hyperlink>
      <w:hyperlink r:id="rId38">
        <w:r w:rsidRPr="0047192C">
          <w:rPr>
            <w:rFonts w:ascii="Arial" w:eastAsia="Arial" w:hAnsi="Arial" w:cs="Arial"/>
            <w:sz w:val="17"/>
            <w:lang w:val="fr-CA"/>
          </w:rPr>
          <w:t>.</w:t>
        </w:r>
      </w:hyperlink>
      <w:r w:rsidRPr="0047192C">
        <w:rPr>
          <w:rFonts w:ascii="Arial" w:eastAsia="Arial" w:hAnsi="Arial" w:cs="Arial"/>
          <w:sz w:val="17"/>
          <w:lang w:val="fr-CA"/>
        </w:rPr>
        <w:t xml:space="preserve"> </w:t>
      </w:r>
      <w:r w:rsidRPr="00C54D9B">
        <w:rPr>
          <w:rFonts w:ascii="Arial" w:eastAsia="Arial" w:hAnsi="Arial" w:cs="Arial"/>
          <w:sz w:val="17"/>
          <w:lang w:val="fr-CA"/>
        </w:rPr>
        <w:t>Les documents d’appel  g) Soumission reçue en retard par rapport à la journée et à d’offres font partie intégrante du contrat.</w:t>
      </w:r>
      <w:r w:rsidRPr="00C54D9B">
        <w:rPr>
          <w:rFonts w:ascii="Arial" w:eastAsia="Arial" w:hAnsi="Arial" w:cs="Arial"/>
          <w:b/>
          <w:sz w:val="17"/>
          <w:lang w:val="fr-CA"/>
        </w:rPr>
        <w:t xml:space="preserve"> </w:t>
      </w:r>
      <w:r w:rsidRPr="00C54D9B">
        <w:rPr>
          <w:rFonts w:ascii="Arial" w:eastAsia="Arial" w:hAnsi="Arial" w:cs="Arial"/>
          <w:sz w:val="6"/>
          <w:lang w:val="fr-CA"/>
        </w:rPr>
        <w:t xml:space="preserve"> </w:t>
      </w:r>
      <w:proofErr w:type="gramStart"/>
      <w:r w:rsidRPr="0047192C">
        <w:rPr>
          <w:rFonts w:ascii="Arial" w:eastAsia="Arial" w:hAnsi="Arial" w:cs="Arial"/>
          <w:sz w:val="17"/>
          <w:lang w:val="fr-CA"/>
        </w:rPr>
        <w:t>l’heure</w:t>
      </w:r>
      <w:proofErr w:type="gramEnd"/>
      <w:r w:rsidRPr="0047192C">
        <w:rPr>
          <w:rFonts w:ascii="Arial" w:eastAsia="Arial" w:hAnsi="Arial" w:cs="Arial"/>
          <w:sz w:val="17"/>
          <w:lang w:val="fr-CA"/>
        </w:rPr>
        <w:t xml:space="preserve"> indiquée pour le dépôt; </w:t>
      </w:r>
    </w:p>
    <w:p w14:paraId="3FDBC07B" w14:textId="77777777" w:rsidR="004A0978" w:rsidRPr="0047192C" w:rsidRDefault="00C54D9B">
      <w:pPr>
        <w:tabs>
          <w:tab w:val="center" w:pos="5745"/>
          <w:tab w:val="center" w:pos="6276"/>
          <w:tab w:val="right" w:pos="11180"/>
        </w:tabs>
        <w:spacing w:after="11" w:line="250" w:lineRule="auto"/>
        <w:ind w:left="-15"/>
        <w:rPr>
          <w:lang w:val="fr-CA"/>
        </w:rPr>
      </w:pPr>
      <w:r w:rsidRPr="0047192C">
        <w:rPr>
          <w:rFonts w:ascii="Arial" w:eastAsia="Arial" w:hAnsi="Arial" w:cs="Arial"/>
          <w:sz w:val="6"/>
          <w:lang w:val="fr-CA"/>
        </w:rPr>
        <w:t xml:space="preserve"> </w:t>
      </w:r>
      <w:r w:rsidRPr="0047192C">
        <w:rPr>
          <w:rFonts w:ascii="Arial" w:eastAsia="Arial" w:hAnsi="Arial" w:cs="Arial"/>
          <w:sz w:val="6"/>
          <w:lang w:val="fr-CA"/>
        </w:rPr>
        <w:tab/>
      </w:r>
      <w:r w:rsidRPr="0047192C">
        <w:rPr>
          <w:rFonts w:ascii="Arial" w:eastAsia="Arial" w:hAnsi="Arial" w:cs="Arial"/>
          <w:sz w:val="17"/>
          <w:lang w:val="fr-CA"/>
        </w:rPr>
        <w:t xml:space="preserve"> </w:t>
      </w:r>
      <w:r w:rsidRPr="0047192C">
        <w:rPr>
          <w:rFonts w:ascii="Arial" w:eastAsia="Arial" w:hAnsi="Arial" w:cs="Arial"/>
          <w:sz w:val="17"/>
          <w:lang w:val="fr-CA"/>
        </w:rPr>
        <w:tab/>
        <w:t xml:space="preserve">h) </w:t>
      </w:r>
      <w:r w:rsidRPr="0047192C">
        <w:rPr>
          <w:rFonts w:ascii="Arial" w:eastAsia="Arial" w:hAnsi="Arial" w:cs="Arial"/>
          <w:sz w:val="17"/>
          <w:lang w:val="fr-CA"/>
        </w:rPr>
        <w:tab/>
        <w:t xml:space="preserve">Soumission décachetée avant ou après la date et l’heure </w:t>
      </w:r>
    </w:p>
    <w:p w14:paraId="6C7404A0" w14:textId="77777777" w:rsidR="004A0978" w:rsidRPr="0047192C" w:rsidRDefault="00C54D9B">
      <w:pPr>
        <w:numPr>
          <w:ilvl w:val="0"/>
          <w:numId w:val="3"/>
        </w:numPr>
        <w:spacing w:after="0"/>
        <w:ind w:hanging="456"/>
        <w:rPr>
          <w:lang w:val="fr-CA"/>
        </w:rPr>
      </w:pPr>
      <w:r w:rsidRPr="0047192C">
        <w:rPr>
          <w:rFonts w:ascii="Arial" w:eastAsia="Arial" w:hAnsi="Arial" w:cs="Arial"/>
          <w:b/>
          <w:sz w:val="17"/>
          <w:lang w:val="fr-CA"/>
        </w:rPr>
        <w:t xml:space="preserve">EXAMEN DES DOCUMENTS ET DES LOTS </w:t>
      </w:r>
    </w:p>
    <w:p w14:paraId="39E25514" w14:textId="77777777" w:rsidR="004A0978" w:rsidRPr="0047192C" w:rsidRDefault="00C54D9B">
      <w:pPr>
        <w:tabs>
          <w:tab w:val="center" w:pos="6992"/>
          <w:tab w:val="center" w:pos="7668"/>
          <w:tab w:val="center" w:pos="8925"/>
          <w:tab w:val="center" w:pos="10345"/>
          <w:tab w:val="right" w:pos="11180"/>
        </w:tabs>
        <w:spacing w:after="11" w:line="250" w:lineRule="auto"/>
        <w:ind w:left="-15"/>
        <w:rPr>
          <w:lang w:val="fr-CA"/>
        </w:rPr>
      </w:pPr>
      <w:r w:rsidRPr="0047192C">
        <w:rPr>
          <w:rFonts w:ascii="Arial" w:eastAsia="Arial" w:hAnsi="Arial" w:cs="Arial"/>
          <w:sz w:val="6"/>
          <w:lang w:val="fr-CA"/>
        </w:rPr>
        <w:t xml:space="preserve"> </w:t>
      </w:r>
      <w:r w:rsidRPr="0047192C">
        <w:rPr>
          <w:rFonts w:ascii="Arial" w:eastAsia="Arial" w:hAnsi="Arial" w:cs="Arial"/>
          <w:sz w:val="6"/>
          <w:lang w:val="fr-CA"/>
        </w:rPr>
        <w:tab/>
      </w:r>
      <w:proofErr w:type="gramStart"/>
      <w:r w:rsidRPr="0047192C">
        <w:rPr>
          <w:rFonts w:ascii="Arial" w:eastAsia="Arial" w:hAnsi="Arial" w:cs="Arial"/>
          <w:sz w:val="17"/>
          <w:lang w:val="fr-CA"/>
        </w:rPr>
        <w:t>limites</w:t>
      </w:r>
      <w:proofErr w:type="gramEnd"/>
      <w:r w:rsidRPr="0047192C">
        <w:rPr>
          <w:rFonts w:ascii="Arial" w:eastAsia="Arial" w:hAnsi="Arial" w:cs="Arial"/>
          <w:sz w:val="17"/>
          <w:lang w:val="fr-CA"/>
        </w:rPr>
        <w:t xml:space="preserve"> </w:t>
      </w:r>
      <w:r w:rsidRPr="0047192C">
        <w:rPr>
          <w:rFonts w:ascii="Arial" w:eastAsia="Arial" w:hAnsi="Arial" w:cs="Arial"/>
          <w:sz w:val="17"/>
          <w:lang w:val="fr-CA"/>
        </w:rPr>
        <w:tab/>
        <w:t xml:space="preserve">fixées, </w:t>
      </w:r>
      <w:r w:rsidRPr="0047192C">
        <w:rPr>
          <w:rFonts w:ascii="Arial" w:eastAsia="Arial" w:hAnsi="Arial" w:cs="Arial"/>
          <w:sz w:val="17"/>
          <w:lang w:val="fr-CA"/>
        </w:rPr>
        <w:tab/>
        <w:t xml:space="preserve">faute d’identification </w:t>
      </w:r>
      <w:r w:rsidRPr="0047192C">
        <w:rPr>
          <w:rFonts w:ascii="Arial" w:eastAsia="Arial" w:hAnsi="Arial" w:cs="Arial"/>
          <w:sz w:val="17"/>
          <w:lang w:val="fr-CA"/>
        </w:rPr>
        <w:tab/>
        <w:t xml:space="preserve">appropriée </w:t>
      </w:r>
      <w:r w:rsidRPr="0047192C">
        <w:rPr>
          <w:rFonts w:ascii="Arial" w:eastAsia="Arial" w:hAnsi="Arial" w:cs="Arial"/>
          <w:sz w:val="17"/>
          <w:lang w:val="fr-CA"/>
        </w:rPr>
        <w:tab/>
        <w:t xml:space="preserve">sur </w:t>
      </w:r>
    </w:p>
    <w:p w14:paraId="3AE6A9EC" w14:textId="77777777" w:rsidR="004A0978" w:rsidRDefault="00C54D9B">
      <w:pPr>
        <w:numPr>
          <w:ilvl w:val="1"/>
          <w:numId w:val="3"/>
        </w:numPr>
        <w:spacing w:after="70" w:line="250" w:lineRule="auto"/>
        <w:ind w:hanging="456"/>
        <w:jc w:val="both"/>
      </w:pPr>
      <w:r w:rsidRPr="0047192C">
        <w:rPr>
          <w:rFonts w:ascii="Arial" w:eastAsia="Arial" w:hAnsi="Arial" w:cs="Arial"/>
          <w:sz w:val="17"/>
          <w:lang w:val="fr-CA"/>
        </w:rPr>
        <w:t xml:space="preserve">Le soumissionnaire doit s’assurer qu’il a reçu tous les documents l’enveloppe; d’appel d’offres. À moins d’avis contraire de sa part avant </w:t>
      </w:r>
      <w:r w:rsidRPr="0047192C">
        <w:rPr>
          <w:rFonts w:ascii="Arial" w:eastAsia="Arial" w:hAnsi="Arial" w:cs="Arial"/>
          <w:sz w:val="6"/>
          <w:lang w:val="fr-CA"/>
        </w:rPr>
        <w:t xml:space="preserve"> </w:t>
      </w:r>
      <w:r w:rsidRPr="0047192C">
        <w:rPr>
          <w:rFonts w:ascii="Arial" w:eastAsia="Arial" w:hAnsi="Arial" w:cs="Arial"/>
          <w:sz w:val="17"/>
          <w:lang w:val="fr-CA"/>
        </w:rPr>
        <w:t xml:space="preserve"> i) Omission de signature de soumission; l’ouverture des soumissions, il est présumé que tous </w:t>
      </w:r>
      <w:proofErr w:type="gramStart"/>
      <w:r w:rsidRPr="0047192C">
        <w:rPr>
          <w:rFonts w:ascii="Arial" w:eastAsia="Arial" w:hAnsi="Arial" w:cs="Arial"/>
          <w:sz w:val="17"/>
          <w:lang w:val="fr-CA"/>
        </w:rPr>
        <w:t xml:space="preserve">les </w:t>
      </w:r>
      <w:r w:rsidRPr="0047192C">
        <w:rPr>
          <w:rFonts w:ascii="Arial" w:eastAsia="Arial" w:hAnsi="Arial" w:cs="Arial"/>
          <w:sz w:val="6"/>
          <w:lang w:val="fr-CA"/>
        </w:rPr>
        <w:t xml:space="preserve"> </w:t>
      </w:r>
      <w:r w:rsidRPr="0047192C">
        <w:rPr>
          <w:rFonts w:ascii="Arial" w:eastAsia="Arial" w:hAnsi="Arial" w:cs="Arial"/>
          <w:sz w:val="17"/>
          <w:lang w:val="fr-CA"/>
        </w:rPr>
        <w:t>documents</w:t>
      </w:r>
      <w:proofErr w:type="gramEnd"/>
      <w:r w:rsidRPr="0047192C">
        <w:rPr>
          <w:rFonts w:ascii="Arial" w:eastAsia="Arial" w:hAnsi="Arial" w:cs="Arial"/>
          <w:sz w:val="17"/>
          <w:lang w:val="fr-CA"/>
        </w:rPr>
        <w:t xml:space="preserve"> nécessaires lui sont parvenus.  </w:t>
      </w:r>
      <w:r>
        <w:rPr>
          <w:rFonts w:ascii="Arial" w:eastAsia="Arial" w:hAnsi="Arial" w:cs="Arial"/>
          <w:sz w:val="17"/>
        </w:rPr>
        <w:t xml:space="preserve">j) Non-respect de toute </w:t>
      </w:r>
      <w:proofErr w:type="spellStart"/>
      <w:r>
        <w:rPr>
          <w:rFonts w:ascii="Arial" w:eastAsia="Arial" w:hAnsi="Arial" w:cs="Arial"/>
          <w:sz w:val="17"/>
        </w:rPr>
        <w:t>autre</w:t>
      </w:r>
      <w:proofErr w:type="spellEnd"/>
      <w:r>
        <w:rPr>
          <w:rFonts w:ascii="Arial" w:eastAsia="Arial" w:hAnsi="Arial" w:cs="Arial"/>
          <w:sz w:val="17"/>
        </w:rPr>
        <w:t xml:space="preserve"> condition </w:t>
      </w:r>
      <w:proofErr w:type="spellStart"/>
      <w:r>
        <w:rPr>
          <w:rFonts w:ascii="Arial" w:eastAsia="Arial" w:hAnsi="Arial" w:cs="Arial"/>
          <w:sz w:val="17"/>
        </w:rPr>
        <w:t>mentionnée</w:t>
      </w:r>
      <w:proofErr w:type="spellEnd"/>
      <w:r>
        <w:rPr>
          <w:rFonts w:ascii="Arial" w:eastAsia="Arial" w:hAnsi="Arial" w:cs="Arial"/>
          <w:sz w:val="17"/>
        </w:rPr>
        <w:t xml:space="preserve"> par le </w:t>
      </w:r>
    </w:p>
    <w:p w14:paraId="3E118B6A" w14:textId="77777777" w:rsidR="004A0978" w:rsidRPr="0047192C" w:rsidRDefault="00C54D9B">
      <w:pPr>
        <w:numPr>
          <w:ilvl w:val="1"/>
          <w:numId w:val="3"/>
        </w:numPr>
        <w:spacing w:after="11" w:line="339" w:lineRule="auto"/>
        <w:ind w:hanging="456"/>
        <w:jc w:val="both"/>
        <w:rPr>
          <w:lang w:val="fr-CA"/>
        </w:rPr>
      </w:pPr>
      <w:r w:rsidRPr="0047192C">
        <w:rPr>
          <w:rFonts w:ascii="Arial" w:eastAsia="Arial" w:hAnsi="Arial" w:cs="Arial"/>
          <w:sz w:val="17"/>
          <w:lang w:val="fr-CA"/>
        </w:rPr>
        <w:t xml:space="preserve">Les bulletins ou addenda émis par le CAG aux fins de clarification CAG dans les documents d’appel d’offres et indiquée ou de modification font partie intégrante des documents </w:t>
      </w:r>
      <w:proofErr w:type="gramStart"/>
      <w:r w:rsidRPr="0047192C">
        <w:rPr>
          <w:rFonts w:ascii="Arial" w:eastAsia="Arial" w:hAnsi="Arial" w:cs="Arial"/>
          <w:sz w:val="17"/>
          <w:lang w:val="fr-CA"/>
        </w:rPr>
        <w:t xml:space="preserve">d’appel </w:t>
      </w:r>
      <w:r w:rsidRPr="0047192C">
        <w:rPr>
          <w:rFonts w:ascii="Arial" w:eastAsia="Arial" w:hAnsi="Arial" w:cs="Arial"/>
          <w:sz w:val="6"/>
          <w:lang w:val="fr-CA"/>
        </w:rPr>
        <w:t xml:space="preserve"> </w:t>
      </w:r>
      <w:r w:rsidRPr="0047192C">
        <w:rPr>
          <w:rFonts w:ascii="Arial" w:eastAsia="Arial" w:hAnsi="Arial" w:cs="Arial"/>
          <w:sz w:val="17"/>
          <w:lang w:val="fr-CA"/>
        </w:rPr>
        <w:t>comme</w:t>
      </w:r>
      <w:proofErr w:type="gramEnd"/>
      <w:r w:rsidRPr="0047192C">
        <w:rPr>
          <w:rFonts w:ascii="Arial" w:eastAsia="Arial" w:hAnsi="Arial" w:cs="Arial"/>
          <w:sz w:val="17"/>
          <w:lang w:val="fr-CA"/>
        </w:rPr>
        <w:t xml:space="preserve"> obligatoire. </w:t>
      </w:r>
    </w:p>
    <w:p w14:paraId="421E42B1" w14:textId="77777777" w:rsidR="004A0978" w:rsidRPr="0047192C" w:rsidRDefault="00C54D9B">
      <w:pPr>
        <w:spacing w:after="11" w:line="250" w:lineRule="auto"/>
        <w:ind w:left="-15" w:firstLine="456"/>
        <w:jc w:val="both"/>
        <w:rPr>
          <w:lang w:val="fr-CA"/>
        </w:rPr>
      </w:pPr>
      <w:proofErr w:type="gramStart"/>
      <w:r w:rsidRPr="0047192C">
        <w:rPr>
          <w:rFonts w:ascii="Arial" w:eastAsia="Arial" w:hAnsi="Arial" w:cs="Arial"/>
          <w:sz w:val="17"/>
          <w:lang w:val="fr-CA"/>
        </w:rPr>
        <w:t>d’offres</w:t>
      </w:r>
      <w:proofErr w:type="gramEnd"/>
      <w:r w:rsidRPr="0047192C">
        <w:rPr>
          <w:rFonts w:ascii="Arial" w:eastAsia="Arial" w:hAnsi="Arial" w:cs="Arial"/>
          <w:sz w:val="17"/>
          <w:lang w:val="fr-CA"/>
        </w:rPr>
        <w:t xml:space="preserve">. 8.2 Toute omission, erreur ou anomalie en regard de la soumission 2.3 Lors de sa visite pour l’examen des lots, le soumissionnaire doit autre que </w:t>
      </w:r>
      <w:proofErr w:type="gramStart"/>
      <w:r w:rsidRPr="0047192C">
        <w:rPr>
          <w:rFonts w:ascii="Arial" w:eastAsia="Arial" w:hAnsi="Arial" w:cs="Arial"/>
          <w:sz w:val="17"/>
          <w:lang w:val="fr-CA"/>
        </w:rPr>
        <w:t>celles  prévus</w:t>
      </w:r>
      <w:proofErr w:type="gramEnd"/>
      <w:r w:rsidRPr="0047192C">
        <w:rPr>
          <w:rFonts w:ascii="Arial" w:eastAsia="Arial" w:hAnsi="Arial" w:cs="Arial"/>
          <w:sz w:val="17"/>
          <w:lang w:val="fr-CA"/>
        </w:rPr>
        <w:t xml:space="preserve"> à l’article 8.1, nécessitent une analyse de présenter le présent formulaire dûment complété au représentant la part du CAG afin de rendre une décision parmi celle-ci : du CAG, sur les lieux d’entreposage et, à défaut, de le faire, il doit </w:t>
      </w:r>
      <w:r w:rsidRPr="0047192C">
        <w:rPr>
          <w:rFonts w:ascii="Arial" w:eastAsia="Arial" w:hAnsi="Arial" w:cs="Arial"/>
          <w:sz w:val="6"/>
          <w:lang w:val="fr-CA"/>
        </w:rPr>
        <w:t xml:space="preserve"> </w:t>
      </w:r>
    </w:p>
    <w:p w14:paraId="1DF14A55" w14:textId="77777777" w:rsidR="004A0978" w:rsidRPr="0047192C" w:rsidRDefault="00C54D9B">
      <w:pPr>
        <w:spacing w:after="11" w:line="250" w:lineRule="auto"/>
        <w:ind w:left="456" w:right="966" w:firstLine="5289"/>
        <w:jc w:val="both"/>
        <w:rPr>
          <w:lang w:val="fr-CA"/>
        </w:rPr>
      </w:pPr>
      <w:r w:rsidRPr="0047192C">
        <w:rPr>
          <w:rFonts w:ascii="Arial" w:eastAsia="Arial" w:hAnsi="Arial" w:cs="Arial"/>
          <w:sz w:val="17"/>
          <w:lang w:val="fr-CA"/>
        </w:rPr>
        <w:t xml:space="preserve"> a) La soumission est acceptée telle quelle; faire la demande des documents auprès du représentant. </w:t>
      </w:r>
      <w:r w:rsidRPr="0047192C">
        <w:rPr>
          <w:rFonts w:ascii="Arial" w:eastAsia="Arial" w:hAnsi="Arial" w:cs="Arial"/>
          <w:sz w:val="6"/>
          <w:lang w:val="fr-CA"/>
        </w:rPr>
        <w:t xml:space="preserve"> </w:t>
      </w:r>
    </w:p>
    <w:p w14:paraId="4CBD640A" w14:textId="77777777" w:rsidR="004A0978" w:rsidRPr="0047192C" w:rsidRDefault="00C54D9B">
      <w:pPr>
        <w:numPr>
          <w:ilvl w:val="1"/>
          <w:numId w:val="4"/>
        </w:numPr>
        <w:spacing w:after="47" w:line="250" w:lineRule="auto"/>
        <w:ind w:hanging="456"/>
        <w:jc w:val="both"/>
        <w:rPr>
          <w:lang w:val="fr-CA"/>
        </w:rPr>
      </w:pPr>
      <w:r w:rsidRPr="0047192C">
        <w:rPr>
          <w:rFonts w:ascii="Arial" w:eastAsia="Arial" w:hAnsi="Arial" w:cs="Arial"/>
          <w:sz w:val="17"/>
          <w:lang w:val="fr-CA"/>
        </w:rPr>
        <w:t xml:space="preserve">Le CAG ne peut être tenu responsable d’une omission ou </w:t>
      </w:r>
      <w:proofErr w:type="gramStart"/>
      <w:r w:rsidRPr="0047192C">
        <w:rPr>
          <w:rFonts w:ascii="Arial" w:eastAsia="Arial" w:hAnsi="Arial" w:cs="Arial"/>
          <w:sz w:val="17"/>
          <w:lang w:val="fr-CA"/>
        </w:rPr>
        <w:t>d’une  b</w:t>
      </w:r>
      <w:proofErr w:type="gramEnd"/>
      <w:r w:rsidRPr="0047192C">
        <w:rPr>
          <w:rFonts w:ascii="Arial" w:eastAsia="Arial" w:hAnsi="Arial" w:cs="Arial"/>
          <w:sz w:val="17"/>
          <w:lang w:val="fr-CA"/>
        </w:rPr>
        <w:t xml:space="preserve">) </w:t>
      </w:r>
      <w:r w:rsidRPr="0047192C">
        <w:rPr>
          <w:rFonts w:ascii="Arial" w:eastAsia="Arial" w:hAnsi="Arial" w:cs="Arial"/>
          <w:sz w:val="17"/>
          <w:lang w:val="fr-CA"/>
        </w:rPr>
        <w:t xml:space="preserve">La soumission est acceptée à la condition que </w:t>
      </w:r>
      <w:proofErr w:type="gramStart"/>
      <w:r w:rsidRPr="0047192C">
        <w:rPr>
          <w:rFonts w:ascii="Arial" w:eastAsia="Arial" w:hAnsi="Arial" w:cs="Arial"/>
          <w:sz w:val="17"/>
          <w:lang w:val="fr-CA"/>
        </w:rPr>
        <w:t>le inspection</w:t>
      </w:r>
      <w:proofErr w:type="gramEnd"/>
      <w:r w:rsidRPr="0047192C">
        <w:rPr>
          <w:rFonts w:ascii="Arial" w:eastAsia="Arial" w:hAnsi="Arial" w:cs="Arial"/>
          <w:sz w:val="17"/>
          <w:lang w:val="fr-CA"/>
        </w:rPr>
        <w:t xml:space="preserve"> inadéquate ou incomplète des biens par le soumissionnaire la corrige à la satisfaction du CAG dans </w:t>
      </w:r>
    </w:p>
    <w:p w14:paraId="18B3A036" w14:textId="77777777" w:rsidR="004A0978" w:rsidRPr="0047192C" w:rsidRDefault="00C54D9B">
      <w:pPr>
        <w:tabs>
          <w:tab w:val="center" w:pos="1094"/>
          <w:tab w:val="center" w:pos="8667"/>
        </w:tabs>
        <w:spacing w:after="11" w:line="250" w:lineRule="auto"/>
        <w:rPr>
          <w:lang w:val="fr-CA"/>
        </w:rPr>
      </w:pPr>
      <w:r w:rsidRPr="0047192C">
        <w:rPr>
          <w:lang w:val="fr-CA"/>
        </w:rPr>
        <w:tab/>
      </w:r>
      <w:proofErr w:type="gramStart"/>
      <w:r w:rsidRPr="0047192C">
        <w:rPr>
          <w:rFonts w:ascii="Arial" w:eastAsia="Arial" w:hAnsi="Arial" w:cs="Arial"/>
          <w:sz w:val="17"/>
          <w:lang w:val="fr-CA"/>
        </w:rPr>
        <w:t>soumissionnaire</w:t>
      </w:r>
      <w:proofErr w:type="gramEnd"/>
      <w:r w:rsidRPr="0047192C">
        <w:rPr>
          <w:rFonts w:ascii="Arial" w:eastAsia="Arial" w:hAnsi="Arial" w:cs="Arial"/>
          <w:sz w:val="17"/>
          <w:lang w:val="fr-CA"/>
        </w:rPr>
        <w:t xml:space="preserve">. </w:t>
      </w:r>
      <w:r w:rsidRPr="0047192C">
        <w:rPr>
          <w:rFonts w:ascii="Arial" w:eastAsia="Arial" w:hAnsi="Arial" w:cs="Arial"/>
          <w:sz w:val="17"/>
          <w:lang w:val="fr-CA"/>
        </w:rPr>
        <w:tab/>
      </w:r>
      <w:proofErr w:type="gramStart"/>
      <w:r w:rsidRPr="0047192C">
        <w:rPr>
          <w:rFonts w:ascii="Arial" w:eastAsia="Arial" w:hAnsi="Arial" w:cs="Arial"/>
          <w:sz w:val="17"/>
          <w:lang w:val="fr-CA"/>
        </w:rPr>
        <w:t>les</w:t>
      </w:r>
      <w:proofErr w:type="gramEnd"/>
      <w:r w:rsidRPr="0047192C">
        <w:rPr>
          <w:rFonts w:ascii="Arial" w:eastAsia="Arial" w:hAnsi="Arial" w:cs="Arial"/>
          <w:sz w:val="17"/>
          <w:lang w:val="fr-CA"/>
        </w:rPr>
        <w:t xml:space="preserve"> dix jours suivant l’ouverture des soumissions; </w:t>
      </w:r>
    </w:p>
    <w:p w14:paraId="3E160385" w14:textId="77777777" w:rsidR="004A0978" w:rsidRPr="0047192C" w:rsidRDefault="00C54D9B">
      <w:pPr>
        <w:spacing w:after="112"/>
        <w:ind w:left="327"/>
        <w:jc w:val="center"/>
        <w:rPr>
          <w:lang w:val="fr-CA"/>
        </w:rPr>
      </w:pPr>
      <w:r w:rsidRPr="0047192C">
        <w:rPr>
          <w:rFonts w:ascii="Arial" w:eastAsia="Arial" w:hAnsi="Arial" w:cs="Arial"/>
          <w:sz w:val="6"/>
          <w:lang w:val="fr-CA"/>
        </w:rPr>
        <w:t xml:space="preserve"> </w:t>
      </w:r>
    </w:p>
    <w:p w14:paraId="6D91DF3A" w14:textId="77777777" w:rsidR="004A0978" w:rsidRPr="0047192C" w:rsidRDefault="00C54D9B">
      <w:pPr>
        <w:numPr>
          <w:ilvl w:val="1"/>
          <w:numId w:val="4"/>
        </w:numPr>
        <w:spacing w:after="11" w:line="250" w:lineRule="auto"/>
        <w:ind w:hanging="456"/>
        <w:jc w:val="both"/>
        <w:rPr>
          <w:lang w:val="fr-CA"/>
        </w:rPr>
      </w:pPr>
      <w:r w:rsidRPr="0047192C">
        <w:rPr>
          <w:rFonts w:ascii="Arial" w:eastAsia="Arial" w:hAnsi="Arial" w:cs="Arial"/>
          <w:sz w:val="17"/>
          <w:lang w:val="fr-CA"/>
        </w:rPr>
        <w:t xml:space="preserve">En cas de doute, d’ambiguïté, d’omission, d’erreur ou de </w:t>
      </w:r>
      <w:r w:rsidRPr="0047192C">
        <w:rPr>
          <w:rFonts w:ascii="Arial" w:eastAsia="Arial" w:hAnsi="Arial" w:cs="Arial"/>
          <w:sz w:val="17"/>
          <w:lang w:val="fr-CA"/>
        </w:rPr>
        <w:tab/>
        <w:t xml:space="preserve"> </w:t>
      </w:r>
      <w:r w:rsidRPr="0047192C">
        <w:rPr>
          <w:rFonts w:ascii="Arial" w:eastAsia="Arial" w:hAnsi="Arial" w:cs="Arial"/>
          <w:sz w:val="17"/>
          <w:lang w:val="fr-CA"/>
        </w:rPr>
        <w:tab/>
        <w:t xml:space="preserve">c) </w:t>
      </w:r>
      <w:r w:rsidRPr="0047192C">
        <w:rPr>
          <w:rFonts w:ascii="Arial" w:eastAsia="Arial" w:hAnsi="Arial" w:cs="Arial"/>
          <w:sz w:val="17"/>
          <w:lang w:val="fr-CA"/>
        </w:rPr>
        <w:tab/>
        <w:t xml:space="preserve">La soumission est rejetée. </w:t>
      </w:r>
    </w:p>
    <w:p w14:paraId="102DB314" w14:textId="77777777" w:rsidR="004A0978" w:rsidRPr="0047192C" w:rsidRDefault="00C54D9B">
      <w:pPr>
        <w:tabs>
          <w:tab w:val="center" w:pos="938"/>
          <w:tab w:val="center" w:pos="1764"/>
          <w:tab w:val="center" w:pos="2217"/>
          <w:tab w:val="center" w:pos="2968"/>
          <w:tab w:val="center" w:pos="3927"/>
          <w:tab w:val="center" w:pos="4772"/>
          <w:tab w:val="center" w:pos="5366"/>
        </w:tabs>
        <w:spacing w:after="11" w:line="250" w:lineRule="auto"/>
        <w:rPr>
          <w:lang w:val="fr-CA"/>
        </w:rPr>
      </w:pPr>
      <w:r w:rsidRPr="0047192C">
        <w:rPr>
          <w:lang w:val="fr-CA"/>
        </w:rPr>
        <w:tab/>
      </w:r>
      <w:proofErr w:type="gramStart"/>
      <w:r w:rsidRPr="0047192C">
        <w:rPr>
          <w:rFonts w:ascii="Arial" w:eastAsia="Arial" w:hAnsi="Arial" w:cs="Arial"/>
          <w:sz w:val="17"/>
          <w:lang w:val="fr-CA"/>
        </w:rPr>
        <w:t>contradiction</w:t>
      </w:r>
      <w:proofErr w:type="gramEnd"/>
      <w:r w:rsidRPr="0047192C">
        <w:rPr>
          <w:rFonts w:ascii="Arial" w:eastAsia="Arial" w:hAnsi="Arial" w:cs="Arial"/>
          <w:sz w:val="17"/>
          <w:lang w:val="fr-CA"/>
        </w:rPr>
        <w:t xml:space="preserve"> </w:t>
      </w:r>
      <w:r w:rsidRPr="0047192C">
        <w:rPr>
          <w:rFonts w:ascii="Arial" w:eastAsia="Arial" w:hAnsi="Arial" w:cs="Arial"/>
          <w:sz w:val="17"/>
          <w:lang w:val="fr-CA"/>
        </w:rPr>
        <w:tab/>
        <w:t xml:space="preserve">sur </w:t>
      </w:r>
      <w:r w:rsidRPr="0047192C">
        <w:rPr>
          <w:rFonts w:ascii="Arial" w:eastAsia="Arial" w:hAnsi="Arial" w:cs="Arial"/>
          <w:sz w:val="17"/>
          <w:lang w:val="fr-CA"/>
        </w:rPr>
        <w:tab/>
        <w:t xml:space="preserve">les </w:t>
      </w:r>
      <w:r w:rsidRPr="0047192C">
        <w:rPr>
          <w:rFonts w:ascii="Arial" w:eastAsia="Arial" w:hAnsi="Arial" w:cs="Arial"/>
          <w:sz w:val="17"/>
          <w:lang w:val="fr-CA"/>
        </w:rPr>
        <w:tab/>
        <w:t xml:space="preserve">documents </w:t>
      </w:r>
      <w:r w:rsidRPr="0047192C">
        <w:rPr>
          <w:rFonts w:ascii="Arial" w:eastAsia="Arial" w:hAnsi="Arial" w:cs="Arial"/>
          <w:sz w:val="17"/>
          <w:lang w:val="fr-CA"/>
        </w:rPr>
        <w:tab/>
        <w:t xml:space="preserve">d’appels </w:t>
      </w:r>
      <w:r w:rsidRPr="0047192C">
        <w:rPr>
          <w:rFonts w:ascii="Arial" w:eastAsia="Arial" w:hAnsi="Arial" w:cs="Arial"/>
          <w:sz w:val="17"/>
          <w:lang w:val="fr-CA"/>
        </w:rPr>
        <w:tab/>
        <w:t xml:space="preserve">d’offres, </w:t>
      </w:r>
      <w:r w:rsidRPr="0047192C">
        <w:rPr>
          <w:rFonts w:ascii="Arial" w:eastAsia="Arial" w:hAnsi="Arial" w:cs="Arial"/>
          <w:sz w:val="17"/>
          <w:lang w:val="fr-CA"/>
        </w:rPr>
        <w:tab/>
        <w:t xml:space="preserve">le </w:t>
      </w:r>
    </w:p>
    <w:p w14:paraId="443BB53F" w14:textId="77777777" w:rsidR="004A0978" w:rsidRPr="0047192C" w:rsidRDefault="00C54D9B">
      <w:pPr>
        <w:tabs>
          <w:tab w:val="center" w:pos="2944"/>
          <w:tab w:val="center" w:pos="5816"/>
          <w:tab w:val="center" w:pos="7744"/>
        </w:tabs>
        <w:spacing w:after="112" w:line="250" w:lineRule="auto"/>
        <w:rPr>
          <w:lang w:val="fr-CA"/>
        </w:rPr>
      </w:pPr>
      <w:r w:rsidRPr="0047192C">
        <w:rPr>
          <w:lang w:val="fr-CA"/>
        </w:rPr>
        <w:tab/>
      </w:r>
      <w:proofErr w:type="gramStart"/>
      <w:r w:rsidRPr="0047192C">
        <w:rPr>
          <w:rFonts w:ascii="Arial" w:eastAsia="Arial" w:hAnsi="Arial" w:cs="Arial"/>
          <w:sz w:val="17"/>
          <w:lang w:val="fr-CA"/>
        </w:rPr>
        <w:t>soumissionnaire</w:t>
      </w:r>
      <w:proofErr w:type="gramEnd"/>
      <w:r w:rsidRPr="0047192C">
        <w:rPr>
          <w:rFonts w:ascii="Arial" w:eastAsia="Arial" w:hAnsi="Arial" w:cs="Arial"/>
          <w:sz w:val="17"/>
          <w:lang w:val="fr-CA"/>
        </w:rPr>
        <w:t xml:space="preserve"> doit adresser toute question au responsable de </w:t>
      </w:r>
      <w:r w:rsidRPr="0047192C">
        <w:rPr>
          <w:rFonts w:ascii="Arial" w:eastAsia="Arial" w:hAnsi="Arial" w:cs="Arial"/>
          <w:sz w:val="17"/>
          <w:lang w:val="fr-CA"/>
        </w:rPr>
        <w:tab/>
      </w:r>
      <w:r w:rsidRPr="0047192C">
        <w:rPr>
          <w:rFonts w:ascii="Arial" w:eastAsia="Arial" w:hAnsi="Arial" w:cs="Arial"/>
          <w:b/>
          <w:sz w:val="17"/>
          <w:lang w:val="fr-CA"/>
        </w:rPr>
        <w:t>9.</w:t>
      </w:r>
      <w:r w:rsidRPr="0047192C">
        <w:rPr>
          <w:rFonts w:ascii="Arial" w:eastAsia="Arial" w:hAnsi="Arial" w:cs="Arial"/>
          <w:sz w:val="6"/>
          <w:lang w:val="fr-CA"/>
        </w:rPr>
        <w:t xml:space="preserve"> </w:t>
      </w:r>
      <w:r w:rsidRPr="0047192C">
        <w:rPr>
          <w:rFonts w:ascii="Arial" w:eastAsia="Arial" w:hAnsi="Arial" w:cs="Arial"/>
          <w:b/>
          <w:sz w:val="17"/>
          <w:lang w:val="fr-CA"/>
        </w:rPr>
        <w:t xml:space="preserve"> </w:t>
      </w:r>
      <w:r w:rsidRPr="0047192C">
        <w:rPr>
          <w:rFonts w:ascii="Arial" w:eastAsia="Arial" w:hAnsi="Arial" w:cs="Arial"/>
          <w:b/>
          <w:sz w:val="17"/>
          <w:lang w:val="fr-CA"/>
        </w:rPr>
        <w:tab/>
      </w:r>
      <w:r w:rsidRPr="0047192C">
        <w:rPr>
          <w:rFonts w:ascii="Arial" w:eastAsia="Arial" w:hAnsi="Arial" w:cs="Arial"/>
          <w:b/>
          <w:sz w:val="17"/>
          <w:lang w:val="fr-CA"/>
        </w:rPr>
        <w:t xml:space="preserve">ENGAGEMENT DE L’ADJUDICATAIRE </w:t>
      </w:r>
    </w:p>
    <w:p w14:paraId="41A50774" w14:textId="77777777" w:rsidR="004A0978" w:rsidRDefault="00C54D9B">
      <w:pPr>
        <w:tabs>
          <w:tab w:val="center" w:pos="2945"/>
          <w:tab w:val="right" w:pos="11180"/>
        </w:tabs>
        <w:spacing w:after="131" w:line="250" w:lineRule="auto"/>
      </w:pPr>
      <w:r w:rsidRPr="0047192C">
        <w:rPr>
          <w:lang w:val="fr-CA"/>
        </w:rPr>
        <w:tab/>
      </w:r>
      <w:proofErr w:type="gramStart"/>
      <w:r w:rsidRPr="0047192C">
        <w:rPr>
          <w:rFonts w:ascii="Arial" w:eastAsia="Arial" w:hAnsi="Arial" w:cs="Arial"/>
          <w:sz w:val="17"/>
          <w:lang w:val="fr-CA"/>
        </w:rPr>
        <w:t>l’appel</w:t>
      </w:r>
      <w:proofErr w:type="gramEnd"/>
      <w:r w:rsidRPr="0047192C">
        <w:rPr>
          <w:rFonts w:ascii="Arial" w:eastAsia="Arial" w:hAnsi="Arial" w:cs="Arial"/>
          <w:sz w:val="17"/>
          <w:lang w:val="fr-CA"/>
        </w:rPr>
        <w:t xml:space="preserve"> d’offres identifié à la première section du présent document. </w:t>
      </w:r>
      <w:r w:rsidRPr="0047192C">
        <w:rPr>
          <w:rFonts w:ascii="Arial" w:eastAsia="Arial" w:hAnsi="Arial" w:cs="Arial"/>
          <w:sz w:val="17"/>
          <w:lang w:val="fr-CA"/>
        </w:rPr>
        <w:tab/>
      </w:r>
      <w:r>
        <w:rPr>
          <w:rFonts w:ascii="Arial" w:eastAsia="Arial" w:hAnsi="Arial" w:cs="Arial"/>
          <w:sz w:val="17"/>
        </w:rPr>
        <w:t xml:space="preserve">À </w:t>
      </w:r>
      <w:proofErr w:type="spellStart"/>
      <w:r>
        <w:rPr>
          <w:rFonts w:ascii="Arial" w:eastAsia="Arial" w:hAnsi="Arial" w:cs="Arial"/>
          <w:sz w:val="17"/>
        </w:rPr>
        <w:t>l’adjudication</w:t>
      </w:r>
      <w:proofErr w:type="spellEnd"/>
      <w:r>
        <w:rPr>
          <w:rFonts w:ascii="Arial" w:eastAsia="Arial" w:hAnsi="Arial" w:cs="Arial"/>
          <w:sz w:val="17"/>
        </w:rPr>
        <w:t xml:space="preserve"> par le CAG, le </w:t>
      </w:r>
      <w:proofErr w:type="spellStart"/>
      <w:r>
        <w:rPr>
          <w:rFonts w:ascii="Arial" w:eastAsia="Arial" w:hAnsi="Arial" w:cs="Arial"/>
          <w:sz w:val="17"/>
        </w:rPr>
        <w:t>soumissionnaire</w:t>
      </w:r>
      <w:proofErr w:type="spellEnd"/>
      <w:r>
        <w:rPr>
          <w:rFonts w:ascii="Arial" w:eastAsia="Arial" w:hAnsi="Arial" w:cs="Arial"/>
          <w:sz w:val="17"/>
        </w:rPr>
        <w:t xml:space="preserve"> </w:t>
      </w:r>
      <w:proofErr w:type="spellStart"/>
      <w:r>
        <w:rPr>
          <w:rFonts w:ascii="Arial" w:eastAsia="Arial" w:hAnsi="Arial" w:cs="Arial"/>
          <w:sz w:val="17"/>
        </w:rPr>
        <w:t>devient</w:t>
      </w:r>
      <w:proofErr w:type="spellEnd"/>
      <w:r>
        <w:rPr>
          <w:rFonts w:ascii="Arial" w:eastAsia="Arial" w:hAnsi="Arial" w:cs="Arial"/>
          <w:sz w:val="17"/>
        </w:rPr>
        <w:t xml:space="preserve"> </w:t>
      </w:r>
    </w:p>
    <w:p w14:paraId="731BD79C" w14:textId="77777777" w:rsidR="004A0978" w:rsidRPr="0047192C" w:rsidRDefault="00C54D9B">
      <w:pPr>
        <w:numPr>
          <w:ilvl w:val="0"/>
          <w:numId w:val="3"/>
        </w:numPr>
        <w:spacing w:after="138" w:line="250" w:lineRule="auto"/>
        <w:ind w:hanging="456"/>
        <w:rPr>
          <w:lang w:val="fr-CA"/>
        </w:rPr>
      </w:pPr>
      <w:r w:rsidRPr="0047192C">
        <w:rPr>
          <w:rFonts w:ascii="Arial" w:eastAsia="Arial" w:hAnsi="Arial" w:cs="Arial"/>
          <w:b/>
          <w:sz w:val="17"/>
          <w:lang w:val="fr-CA"/>
        </w:rPr>
        <w:t xml:space="preserve">PRÉPARATION ET DÉPÔT DES SOUMISSIONS </w:t>
      </w:r>
      <w:r w:rsidRPr="0047192C">
        <w:rPr>
          <w:rFonts w:ascii="Arial" w:eastAsia="Arial" w:hAnsi="Arial" w:cs="Arial"/>
          <w:b/>
          <w:sz w:val="17"/>
          <w:lang w:val="fr-CA"/>
        </w:rPr>
        <w:tab/>
      </w:r>
      <w:r w:rsidRPr="0047192C">
        <w:rPr>
          <w:rFonts w:ascii="Arial" w:eastAsia="Arial" w:hAnsi="Arial" w:cs="Arial"/>
          <w:sz w:val="6"/>
          <w:lang w:val="fr-CA"/>
        </w:rPr>
        <w:t xml:space="preserve"> </w:t>
      </w:r>
      <w:r w:rsidRPr="0047192C">
        <w:rPr>
          <w:rFonts w:ascii="Arial" w:eastAsia="Arial" w:hAnsi="Arial" w:cs="Arial"/>
          <w:sz w:val="6"/>
          <w:lang w:val="fr-CA"/>
        </w:rPr>
        <w:tab/>
      </w:r>
      <w:r w:rsidRPr="0047192C">
        <w:rPr>
          <w:rFonts w:ascii="Arial" w:eastAsia="Arial" w:hAnsi="Arial" w:cs="Arial"/>
          <w:sz w:val="17"/>
          <w:lang w:val="fr-CA"/>
        </w:rPr>
        <w:t xml:space="preserve">responsable des biens vendus et s’engage à : </w:t>
      </w:r>
    </w:p>
    <w:p w14:paraId="0E2B8026" w14:textId="77777777" w:rsidR="004A0978" w:rsidRPr="0047192C" w:rsidRDefault="00C54D9B">
      <w:pPr>
        <w:numPr>
          <w:ilvl w:val="1"/>
          <w:numId w:val="3"/>
        </w:numPr>
        <w:spacing w:after="11" w:line="345" w:lineRule="auto"/>
        <w:ind w:hanging="456"/>
        <w:jc w:val="both"/>
        <w:rPr>
          <w:lang w:val="fr-CA"/>
        </w:rPr>
      </w:pPr>
      <w:r w:rsidRPr="0047192C">
        <w:rPr>
          <w:rFonts w:ascii="Arial" w:eastAsia="Arial" w:hAnsi="Arial" w:cs="Arial"/>
          <w:sz w:val="17"/>
          <w:lang w:val="fr-CA"/>
        </w:rPr>
        <w:t xml:space="preserve">Le soumissionnaire certifie que chaque soumission qu’il dépose 9.1 Payer le prix soumis par carte de débit ou de crédit, ou au moyen est préparée de bonne foi, sans aucune communication ni entente d’un chèque visé, d’un mandat-poste ou d’un mandat de banque, avec un autre soumissionnaire ou un autre concurrent </w:t>
      </w:r>
      <w:proofErr w:type="gramStart"/>
      <w:r w:rsidRPr="0047192C">
        <w:rPr>
          <w:rFonts w:ascii="Arial" w:eastAsia="Arial" w:hAnsi="Arial" w:cs="Arial"/>
          <w:sz w:val="17"/>
          <w:lang w:val="fr-CA"/>
        </w:rPr>
        <w:t xml:space="preserve">possible, </w:t>
      </w:r>
      <w:r w:rsidRPr="0047192C">
        <w:rPr>
          <w:rFonts w:ascii="Arial" w:eastAsia="Arial" w:hAnsi="Arial" w:cs="Arial"/>
          <w:sz w:val="6"/>
          <w:lang w:val="fr-CA"/>
        </w:rPr>
        <w:t xml:space="preserve"> </w:t>
      </w:r>
      <w:r w:rsidRPr="0047192C">
        <w:rPr>
          <w:rFonts w:ascii="Arial" w:eastAsia="Arial" w:hAnsi="Arial" w:cs="Arial"/>
          <w:sz w:val="17"/>
          <w:lang w:val="fr-CA"/>
        </w:rPr>
        <w:t>fait</w:t>
      </w:r>
      <w:proofErr w:type="gramEnd"/>
      <w:r w:rsidRPr="0047192C">
        <w:rPr>
          <w:rFonts w:ascii="Arial" w:eastAsia="Arial" w:hAnsi="Arial" w:cs="Arial"/>
          <w:sz w:val="17"/>
          <w:lang w:val="fr-CA"/>
        </w:rPr>
        <w:t xml:space="preserve"> à l’ordre de </w:t>
      </w:r>
      <w:r w:rsidRPr="0047192C">
        <w:rPr>
          <w:sz w:val="18"/>
          <w:lang w:val="fr-CA"/>
        </w:rPr>
        <w:t>CAG-DIRECTION DE LA REVALORISATION DES BIENS.</w:t>
      </w:r>
      <w:r w:rsidRPr="0047192C">
        <w:rPr>
          <w:rFonts w:ascii="Arial" w:eastAsia="Arial" w:hAnsi="Arial" w:cs="Arial"/>
          <w:sz w:val="17"/>
          <w:lang w:val="fr-CA"/>
        </w:rPr>
        <w:t xml:space="preserve"> </w:t>
      </w:r>
    </w:p>
    <w:p w14:paraId="35DFEAAD" w14:textId="77777777" w:rsidR="004A0978" w:rsidRPr="0047192C" w:rsidRDefault="00C54D9B">
      <w:pPr>
        <w:tabs>
          <w:tab w:val="center" w:pos="2209"/>
          <w:tab w:val="center" w:pos="5863"/>
          <w:tab w:val="right" w:pos="11180"/>
        </w:tabs>
        <w:spacing w:after="11" w:line="250" w:lineRule="auto"/>
        <w:rPr>
          <w:lang w:val="fr-CA"/>
        </w:rPr>
      </w:pPr>
      <w:r w:rsidRPr="0047192C">
        <w:rPr>
          <w:lang w:val="fr-CA"/>
        </w:rPr>
        <w:tab/>
      </w:r>
      <w:proofErr w:type="gramStart"/>
      <w:r w:rsidRPr="0047192C">
        <w:rPr>
          <w:rFonts w:ascii="Arial" w:eastAsia="Arial" w:hAnsi="Arial" w:cs="Arial"/>
          <w:sz w:val="17"/>
          <w:lang w:val="fr-CA"/>
        </w:rPr>
        <w:t>soit</w:t>
      </w:r>
      <w:proofErr w:type="gramEnd"/>
      <w:r w:rsidRPr="0047192C">
        <w:rPr>
          <w:rFonts w:ascii="Arial" w:eastAsia="Arial" w:hAnsi="Arial" w:cs="Arial"/>
          <w:sz w:val="17"/>
          <w:lang w:val="fr-CA"/>
        </w:rPr>
        <w:t xml:space="preserve"> directement, soit par l’entremise d’un tiers. </w:t>
      </w:r>
      <w:r w:rsidRPr="0047192C">
        <w:rPr>
          <w:rFonts w:ascii="Arial" w:eastAsia="Arial" w:hAnsi="Arial" w:cs="Arial"/>
          <w:sz w:val="17"/>
          <w:lang w:val="fr-CA"/>
        </w:rPr>
        <w:tab/>
        <w:t xml:space="preserve">9.2 </w:t>
      </w:r>
      <w:r w:rsidRPr="0047192C">
        <w:rPr>
          <w:rFonts w:ascii="Arial" w:eastAsia="Arial" w:hAnsi="Arial" w:cs="Arial"/>
          <w:sz w:val="17"/>
          <w:lang w:val="fr-CA"/>
        </w:rPr>
        <w:tab/>
        <w:t xml:space="preserve">Respecter les conditions des documents d’appel d’offres, des </w:t>
      </w:r>
    </w:p>
    <w:p w14:paraId="6A3AC384" w14:textId="77777777" w:rsidR="004A0978" w:rsidRPr="0047192C" w:rsidRDefault="00C54D9B">
      <w:pPr>
        <w:numPr>
          <w:ilvl w:val="1"/>
          <w:numId w:val="3"/>
        </w:numPr>
        <w:spacing w:after="40" w:line="250" w:lineRule="auto"/>
        <w:ind w:hanging="456"/>
        <w:jc w:val="both"/>
        <w:rPr>
          <w:lang w:val="fr-CA"/>
        </w:rPr>
      </w:pPr>
      <w:r w:rsidRPr="0047192C">
        <w:rPr>
          <w:rFonts w:ascii="Arial" w:eastAsia="Arial" w:hAnsi="Arial" w:cs="Arial"/>
          <w:sz w:val="17"/>
          <w:lang w:val="fr-CA"/>
        </w:rPr>
        <w:t xml:space="preserve">La soumission doit être présentée sur le formulaire disponible sur annexes s’il y a lieu et de la soumission. Ces documents font partie le site Web de la revalorisation des biens du CAG </w:t>
      </w:r>
      <w:proofErr w:type="gramStart"/>
      <w:r w:rsidRPr="0047192C">
        <w:rPr>
          <w:rFonts w:ascii="Arial" w:eastAsia="Arial" w:hAnsi="Arial" w:cs="Arial"/>
          <w:sz w:val="17"/>
          <w:lang w:val="fr-CA"/>
        </w:rPr>
        <w:t>au  intégrante</w:t>
      </w:r>
      <w:proofErr w:type="gramEnd"/>
      <w:r w:rsidRPr="0047192C">
        <w:rPr>
          <w:rFonts w:ascii="Arial" w:eastAsia="Arial" w:hAnsi="Arial" w:cs="Arial"/>
          <w:sz w:val="17"/>
          <w:lang w:val="fr-CA"/>
        </w:rPr>
        <w:t xml:space="preserve"> de la soumission et constituent, comme </w:t>
      </w:r>
      <w:proofErr w:type="gramStart"/>
      <w:r w:rsidRPr="0047192C">
        <w:rPr>
          <w:rFonts w:ascii="Arial" w:eastAsia="Arial" w:hAnsi="Arial" w:cs="Arial"/>
          <w:sz w:val="17"/>
          <w:lang w:val="fr-CA"/>
        </w:rPr>
        <w:t>suite à</w:t>
      </w:r>
      <w:proofErr w:type="gramEnd"/>
      <w:r w:rsidRPr="0047192C">
        <w:rPr>
          <w:rFonts w:ascii="Arial" w:eastAsia="Arial" w:hAnsi="Arial" w:cs="Arial"/>
          <w:sz w:val="17"/>
          <w:lang w:val="fr-CA"/>
        </w:rPr>
        <w:t xml:space="preserve"> </w:t>
      </w:r>
      <w:hyperlink r:id="rId39">
        <w:r w:rsidRPr="0047192C">
          <w:rPr>
            <w:rFonts w:ascii="Arial" w:eastAsia="Arial" w:hAnsi="Arial" w:cs="Arial"/>
            <w:color w:val="0000FF"/>
            <w:sz w:val="17"/>
            <w:u w:val="single" w:color="0000FF"/>
            <w:lang w:val="fr-CA"/>
          </w:rPr>
          <w:t>www.dispositiondesbiens.gouv.qc.ca</w:t>
        </w:r>
      </w:hyperlink>
      <w:hyperlink r:id="rId40">
        <w:r w:rsidRPr="0047192C">
          <w:rPr>
            <w:rFonts w:ascii="Arial" w:eastAsia="Arial" w:hAnsi="Arial" w:cs="Arial"/>
            <w:sz w:val="17"/>
            <w:lang w:val="fr-CA"/>
          </w:rPr>
          <w:t xml:space="preserve"> </w:t>
        </w:r>
      </w:hyperlink>
      <w:r w:rsidRPr="0047192C">
        <w:rPr>
          <w:rFonts w:ascii="Arial" w:eastAsia="Arial" w:hAnsi="Arial" w:cs="Arial"/>
          <w:sz w:val="17"/>
          <w:lang w:val="fr-CA"/>
        </w:rPr>
        <w:t xml:space="preserve">ou sur toute photocopie l’acceptation par le CAG, le contrat entre les parties. </w:t>
      </w:r>
    </w:p>
    <w:p w14:paraId="6B6B8288" w14:textId="77777777" w:rsidR="004A0978" w:rsidRPr="0047192C" w:rsidRDefault="00C54D9B">
      <w:pPr>
        <w:tabs>
          <w:tab w:val="center" w:pos="2888"/>
          <w:tab w:val="center" w:pos="5863"/>
          <w:tab w:val="center" w:pos="5982"/>
          <w:tab w:val="right" w:pos="11180"/>
        </w:tabs>
        <w:spacing w:after="89" w:line="250" w:lineRule="auto"/>
        <w:rPr>
          <w:lang w:val="fr-CA"/>
        </w:rPr>
      </w:pPr>
      <w:r w:rsidRPr="0047192C">
        <w:rPr>
          <w:lang w:val="fr-CA"/>
        </w:rPr>
        <w:tab/>
      </w:r>
      <w:proofErr w:type="gramStart"/>
      <w:r w:rsidRPr="0047192C">
        <w:rPr>
          <w:rFonts w:ascii="Arial" w:eastAsia="Arial" w:hAnsi="Arial" w:cs="Arial"/>
          <w:sz w:val="17"/>
          <w:lang w:val="fr-CA"/>
        </w:rPr>
        <w:t>complète</w:t>
      </w:r>
      <w:proofErr w:type="gramEnd"/>
      <w:r w:rsidRPr="0047192C">
        <w:rPr>
          <w:rFonts w:ascii="Arial" w:eastAsia="Arial" w:hAnsi="Arial" w:cs="Arial"/>
          <w:sz w:val="17"/>
          <w:lang w:val="fr-CA"/>
        </w:rPr>
        <w:t xml:space="preserve"> de celui-ci (recto-verso) et doit être remplie lisiblement. </w:t>
      </w:r>
      <w:r w:rsidRPr="0047192C">
        <w:rPr>
          <w:rFonts w:ascii="Arial" w:eastAsia="Arial" w:hAnsi="Arial" w:cs="Arial"/>
          <w:sz w:val="17"/>
          <w:lang w:val="fr-CA"/>
        </w:rPr>
        <w:tab/>
        <w:t>9.3</w:t>
      </w:r>
      <w:r w:rsidRPr="0047192C">
        <w:rPr>
          <w:rFonts w:ascii="Arial" w:eastAsia="Arial" w:hAnsi="Arial" w:cs="Arial"/>
          <w:sz w:val="6"/>
          <w:lang w:val="fr-CA"/>
        </w:rPr>
        <w:t xml:space="preserve"> </w:t>
      </w:r>
      <w:r w:rsidRPr="0047192C">
        <w:rPr>
          <w:rFonts w:ascii="Arial" w:eastAsia="Arial" w:hAnsi="Arial" w:cs="Arial"/>
          <w:sz w:val="6"/>
          <w:lang w:val="fr-CA"/>
        </w:rPr>
        <w:tab/>
      </w:r>
      <w:r w:rsidRPr="0047192C">
        <w:rPr>
          <w:rFonts w:ascii="Arial" w:eastAsia="Arial" w:hAnsi="Arial" w:cs="Arial"/>
          <w:sz w:val="17"/>
          <w:lang w:val="fr-CA"/>
        </w:rPr>
        <w:t xml:space="preserve"> </w:t>
      </w:r>
      <w:r w:rsidRPr="0047192C">
        <w:rPr>
          <w:rFonts w:ascii="Arial" w:eastAsia="Arial" w:hAnsi="Arial" w:cs="Arial"/>
          <w:sz w:val="17"/>
          <w:lang w:val="fr-CA"/>
        </w:rPr>
        <w:tab/>
        <w:t xml:space="preserve">Prendre livraison des biens dont il est adjudicataire, dans les délais </w:t>
      </w:r>
    </w:p>
    <w:p w14:paraId="167B849C" w14:textId="77777777" w:rsidR="004A0978" w:rsidRPr="0047192C" w:rsidRDefault="00C54D9B">
      <w:pPr>
        <w:numPr>
          <w:ilvl w:val="1"/>
          <w:numId w:val="3"/>
        </w:numPr>
        <w:spacing w:after="11" w:line="392" w:lineRule="auto"/>
        <w:ind w:hanging="456"/>
        <w:jc w:val="both"/>
        <w:rPr>
          <w:lang w:val="fr-CA"/>
        </w:rPr>
      </w:pPr>
      <w:r w:rsidRPr="0047192C">
        <w:rPr>
          <w:rFonts w:ascii="Arial" w:eastAsia="Arial" w:hAnsi="Arial" w:cs="Arial"/>
          <w:sz w:val="17"/>
          <w:lang w:val="fr-CA"/>
        </w:rPr>
        <w:t xml:space="preserve">Le soumissionnaire indique la mise qu’il désire fixer pour chaque prescrits à la soumission, sinon, dans les sept jours qui suivent lot visé à l’endroit prévu à cette fin. </w:t>
      </w:r>
      <w:proofErr w:type="gramStart"/>
      <w:r w:rsidRPr="0047192C">
        <w:rPr>
          <w:rFonts w:ascii="Arial" w:eastAsia="Arial" w:hAnsi="Arial" w:cs="Arial"/>
          <w:sz w:val="17"/>
          <w:lang w:val="fr-CA"/>
        </w:rPr>
        <w:t>l’émission</w:t>
      </w:r>
      <w:proofErr w:type="gramEnd"/>
      <w:r w:rsidRPr="0047192C">
        <w:rPr>
          <w:rFonts w:ascii="Arial" w:eastAsia="Arial" w:hAnsi="Arial" w:cs="Arial"/>
          <w:sz w:val="17"/>
          <w:lang w:val="fr-CA"/>
        </w:rPr>
        <w:t xml:space="preserve"> du contrat de vente.  </w:t>
      </w:r>
    </w:p>
    <w:p w14:paraId="1B9B090D" w14:textId="77777777" w:rsidR="004A0978" w:rsidRPr="0047192C" w:rsidRDefault="00C54D9B">
      <w:pPr>
        <w:numPr>
          <w:ilvl w:val="1"/>
          <w:numId w:val="3"/>
        </w:numPr>
        <w:spacing w:after="11" w:line="250" w:lineRule="auto"/>
        <w:ind w:hanging="456"/>
        <w:jc w:val="both"/>
        <w:rPr>
          <w:lang w:val="fr-CA"/>
        </w:rPr>
      </w:pPr>
      <w:r w:rsidRPr="0047192C">
        <w:rPr>
          <w:rFonts w:ascii="Arial" w:eastAsia="Arial" w:hAnsi="Arial" w:cs="Arial"/>
          <w:sz w:val="17"/>
          <w:lang w:val="fr-CA"/>
        </w:rPr>
        <w:t xml:space="preserve">La soumission doit être signée à l’endroit indiqué à la page 2.  </w:t>
      </w:r>
      <w:r w:rsidRPr="0047192C">
        <w:rPr>
          <w:rFonts w:ascii="Arial" w:eastAsia="Arial" w:hAnsi="Arial" w:cs="Arial"/>
          <w:sz w:val="17"/>
          <w:lang w:val="fr-CA"/>
        </w:rPr>
        <w:tab/>
      </w:r>
      <w:r w:rsidRPr="0047192C">
        <w:rPr>
          <w:rFonts w:ascii="Arial" w:eastAsia="Arial" w:hAnsi="Arial" w:cs="Arial"/>
          <w:sz w:val="6"/>
          <w:lang w:val="fr-CA"/>
        </w:rPr>
        <w:t xml:space="preserve"> </w:t>
      </w:r>
    </w:p>
    <w:p w14:paraId="25B6E9ED" w14:textId="77777777" w:rsidR="004A0978" w:rsidRPr="0047192C" w:rsidRDefault="00C54D9B">
      <w:pPr>
        <w:numPr>
          <w:ilvl w:val="1"/>
          <w:numId w:val="3"/>
        </w:numPr>
        <w:spacing w:after="11" w:line="336" w:lineRule="auto"/>
        <w:ind w:hanging="456"/>
        <w:jc w:val="both"/>
        <w:rPr>
          <w:lang w:val="fr-CA"/>
        </w:rPr>
      </w:pPr>
      <w:r w:rsidRPr="0047192C">
        <w:rPr>
          <w:rFonts w:ascii="Arial" w:eastAsia="Arial" w:hAnsi="Arial" w:cs="Arial"/>
          <w:sz w:val="17"/>
          <w:lang w:val="fr-CA"/>
        </w:rPr>
        <w:t xml:space="preserve">Le soumissionnaire doit inscrire sur l’enveloppe d’expédition, dans 9.4 Assumer les frais d’emballage, et de transport et doit s’assurer que le coin supérieur gauche les informations permettant </w:t>
      </w:r>
      <w:proofErr w:type="gramStart"/>
      <w:r w:rsidRPr="0047192C">
        <w:rPr>
          <w:rFonts w:ascii="Arial" w:eastAsia="Arial" w:hAnsi="Arial" w:cs="Arial"/>
          <w:sz w:val="17"/>
          <w:lang w:val="fr-CA"/>
        </w:rPr>
        <w:t xml:space="preserve">l’identification </w:t>
      </w:r>
      <w:r w:rsidRPr="0047192C">
        <w:rPr>
          <w:rFonts w:ascii="Arial" w:eastAsia="Arial" w:hAnsi="Arial" w:cs="Arial"/>
          <w:sz w:val="6"/>
          <w:lang w:val="fr-CA"/>
        </w:rPr>
        <w:t xml:space="preserve"> </w:t>
      </w:r>
      <w:r w:rsidRPr="0047192C">
        <w:rPr>
          <w:rFonts w:ascii="Arial" w:eastAsia="Arial" w:hAnsi="Arial" w:cs="Arial"/>
          <w:sz w:val="17"/>
          <w:lang w:val="fr-CA"/>
        </w:rPr>
        <w:t>toutes</w:t>
      </w:r>
      <w:proofErr w:type="gramEnd"/>
      <w:r w:rsidRPr="0047192C">
        <w:rPr>
          <w:rFonts w:ascii="Arial" w:eastAsia="Arial" w:hAnsi="Arial" w:cs="Arial"/>
          <w:sz w:val="17"/>
          <w:lang w:val="fr-CA"/>
        </w:rPr>
        <w:t xml:space="preserve"> les exigences légales pour ledit transport sont respectées. </w:t>
      </w:r>
      <w:proofErr w:type="gramStart"/>
      <w:r w:rsidRPr="0047192C">
        <w:rPr>
          <w:rFonts w:ascii="Arial" w:eastAsia="Arial" w:hAnsi="Arial" w:cs="Arial"/>
          <w:sz w:val="17"/>
          <w:lang w:val="fr-CA"/>
        </w:rPr>
        <w:t>de</w:t>
      </w:r>
      <w:proofErr w:type="gramEnd"/>
      <w:r w:rsidRPr="0047192C">
        <w:rPr>
          <w:rFonts w:ascii="Arial" w:eastAsia="Arial" w:hAnsi="Arial" w:cs="Arial"/>
          <w:sz w:val="17"/>
          <w:lang w:val="fr-CA"/>
        </w:rPr>
        <w:t xml:space="preserve"> la soumission; le numéro d’appel d’offres et la date d’ouverture </w:t>
      </w:r>
      <w:r w:rsidRPr="0047192C">
        <w:rPr>
          <w:rFonts w:ascii="Arial" w:eastAsia="Arial" w:hAnsi="Arial" w:cs="Arial"/>
          <w:b/>
          <w:sz w:val="17"/>
          <w:lang w:val="fr-CA"/>
        </w:rPr>
        <w:t xml:space="preserve">10. IMMATRICULATION </w:t>
      </w:r>
      <w:r w:rsidRPr="0047192C">
        <w:rPr>
          <w:rFonts w:ascii="Arial" w:eastAsia="Arial" w:hAnsi="Arial" w:cs="Arial"/>
          <w:sz w:val="17"/>
          <w:lang w:val="fr-CA"/>
        </w:rPr>
        <w:t xml:space="preserve">de la soumission puis son nom et son adresse complète. Le CAG La responsabilité d’immatriculer un véhicule acheté aux enchères n’assume aucune responsabilité à l’égard de l’ouverture </w:t>
      </w:r>
      <w:proofErr w:type="gramStart"/>
      <w:r w:rsidRPr="0047192C">
        <w:rPr>
          <w:rFonts w:ascii="Arial" w:eastAsia="Arial" w:hAnsi="Arial" w:cs="Arial"/>
          <w:sz w:val="17"/>
          <w:lang w:val="fr-CA"/>
        </w:rPr>
        <w:t>des revient</w:t>
      </w:r>
      <w:proofErr w:type="gramEnd"/>
      <w:r w:rsidRPr="0047192C">
        <w:rPr>
          <w:rFonts w:ascii="Arial" w:eastAsia="Arial" w:hAnsi="Arial" w:cs="Arial"/>
          <w:sz w:val="17"/>
          <w:lang w:val="fr-CA"/>
        </w:rPr>
        <w:t xml:space="preserve"> exclusivement à l’acquéreur et il doit procéder à </w:t>
      </w:r>
      <w:proofErr w:type="gramStart"/>
      <w:r w:rsidRPr="0047192C">
        <w:rPr>
          <w:rFonts w:ascii="Arial" w:eastAsia="Arial" w:hAnsi="Arial" w:cs="Arial"/>
          <w:sz w:val="17"/>
          <w:lang w:val="fr-CA"/>
        </w:rPr>
        <w:t>son enveloppes</w:t>
      </w:r>
      <w:proofErr w:type="gramEnd"/>
      <w:r w:rsidRPr="0047192C">
        <w:rPr>
          <w:rFonts w:ascii="Arial" w:eastAsia="Arial" w:hAnsi="Arial" w:cs="Arial"/>
          <w:sz w:val="17"/>
          <w:lang w:val="fr-CA"/>
        </w:rPr>
        <w:t xml:space="preserve"> et, conséquemment, de l’admissibilité de chaque immatriculation dans les 15 jou</w:t>
      </w:r>
      <w:r w:rsidRPr="0047192C">
        <w:rPr>
          <w:rFonts w:ascii="Arial" w:eastAsia="Arial" w:hAnsi="Arial" w:cs="Arial"/>
          <w:sz w:val="17"/>
          <w:lang w:val="fr-CA"/>
        </w:rPr>
        <w:t xml:space="preserve">rs suivant l’achat. Pour que </w:t>
      </w:r>
      <w:proofErr w:type="gramStart"/>
      <w:r w:rsidRPr="0047192C">
        <w:rPr>
          <w:rFonts w:ascii="Arial" w:eastAsia="Arial" w:hAnsi="Arial" w:cs="Arial"/>
          <w:sz w:val="17"/>
          <w:lang w:val="fr-CA"/>
        </w:rPr>
        <w:t xml:space="preserve">le </w:t>
      </w:r>
      <w:r w:rsidRPr="0047192C">
        <w:rPr>
          <w:rFonts w:ascii="Arial" w:eastAsia="Arial" w:hAnsi="Arial" w:cs="Arial"/>
          <w:sz w:val="6"/>
          <w:lang w:val="fr-CA"/>
        </w:rPr>
        <w:t xml:space="preserve"> </w:t>
      </w:r>
      <w:r w:rsidRPr="0047192C">
        <w:rPr>
          <w:rFonts w:ascii="Arial" w:eastAsia="Arial" w:hAnsi="Arial" w:cs="Arial"/>
          <w:sz w:val="17"/>
          <w:lang w:val="fr-CA"/>
        </w:rPr>
        <w:t>soumission</w:t>
      </w:r>
      <w:proofErr w:type="gramEnd"/>
      <w:r w:rsidRPr="0047192C">
        <w:rPr>
          <w:rFonts w:ascii="Arial" w:eastAsia="Arial" w:hAnsi="Arial" w:cs="Arial"/>
          <w:sz w:val="17"/>
          <w:lang w:val="fr-CA"/>
        </w:rPr>
        <w:t xml:space="preserve">. </w:t>
      </w:r>
      <w:proofErr w:type="gramStart"/>
      <w:r w:rsidRPr="0047192C">
        <w:rPr>
          <w:rFonts w:ascii="Arial" w:eastAsia="Arial" w:hAnsi="Arial" w:cs="Arial"/>
          <w:sz w:val="17"/>
          <w:lang w:val="fr-CA"/>
        </w:rPr>
        <w:t>véhicule</w:t>
      </w:r>
      <w:proofErr w:type="gramEnd"/>
      <w:r w:rsidRPr="0047192C">
        <w:rPr>
          <w:rFonts w:ascii="Arial" w:eastAsia="Arial" w:hAnsi="Arial" w:cs="Arial"/>
          <w:sz w:val="17"/>
          <w:lang w:val="fr-CA"/>
        </w:rPr>
        <w:t xml:space="preserve"> acheté puisse être transféré et immatriculé à son nom, </w:t>
      </w:r>
    </w:p>
    <w:p w14:paraId="7538F765" w14:textId="77777777" w:rsidR="004A0978" w:rsidRPr="0047192C" w:rsidRDefault="00C54D9B">
      <w:pPr>
        <w:numPr>
          <w:ilvl w:val="0"/>
          <w:numId w:val="3"/>
        </w:numPr>
        <w:spacing w:after="46" w:line="250" w:lineRule="auto"/>
        <w:ind w:hanging="456"/>
        <w:rPr>
          <w:lang w:val="fr-CA"/>
        </w:rPr>
      </w:pPr>
      <w:r w:rsidRPr="0047192C">
        <w:rPr>
          <w:rFonts w:ascii="Arial" w:eastAsia="Arial" w:hAnsi="Arial" w:cs="Arial"/>
          <w:b/>
          <w:sz w:val="17"/>
          <w:lang w:val="fr-CA"/>
        </w:rPr>
        <w:lastRenderedPageBreak/>
        <w:t xml:space="preserve">DÉLAI DE VALIDITÉ DES SOUMISSIONS </w:t>
      </w:r>
      <w:r w:rsidRPr="0047192C">
        <w:rPr>
          <w:rFonts w:ascii="Arial" w:eastAsia="Arial" w:hAnsi="Arial" w:cs="Arial"/>
          <w:b/>
          <w:sz w:val="17"/>
          <w:lang w:val="fr-CA"/>
        </w:rPr>
        <w:tab/>
      </w:r>
      <w:r w:rsidRPr="0047192C">
        <w:rPr>
          <w:rFonts w:ascii="Arial" w:eastAsia="Arial" w:hAnsi="Arial" w:cs="Arial"/>
          <w:sz w:val="17"/>
          <w:lang w:val="fr-CA"/>
        </w:rPr>
        <w:t xml:space="preserve">l'acquéreur doit : S'assurer que le ou les véhicules sont conformes </w:t>
      </w:r>
    </w:p>
    <w:p w14:paraId="2577D6C7" w14:textId="77777777" w:rsidR="004A0978" w:rsidRPr="0047192C" w:rsidRDefault="00C54D9B">
      <w:pPr>
        <w:spacing w:after="0" w:line="334" w:lineRule="auto"/>
        <w:rPr>
          <w:lang w:val="fr-CA"/>
        </w:rPr>
      </w:pPr>
      <w:r w:rsidRPr="0047192C">
        <w:rPr>
          <w:rFonts w:ascii="Arial" w:eastAsia="Arial" w:hAnsi="Arial" w:cs="Arial"/>
          <w:b/>
          <w:sz w:val="17"/>
          <w:lang w:val="fr-CA"/>
        </w:rPr>
        <w:t xml:space="preserve"> </w:t>
      </w:r>
      <w:r w:rsidRPr="0047192C">
        <w:rPr>
          <w:rFonts w:ascii="Arial" w:eastAsia="Arial" w:hAnsi="Arial" w:cs="Arial"/>
          <w:b/>
          <w:sz w:val="6"/>
          <w:lang w:val="fr-CA"/>
        </w:rPr>
        <w:t xml:space="preserve"> </w:t>
      </w:r>
      <w:r w:rsidRPr="0047192C">
        <w:rPr>
          <w:rFonts w:ascii="Arial" w:eastAsia="Arial" w:hAnsi="Arial" w:cs="Arial"/>
          <w:b/>
          <w:sz w:val="6"/>
          <w:lang w:val="fr-CA"/>
        </w:rPr>
        <w:tab/>
      </w:r>
      <w:r w:rsidRPr="0047192C">
        <w:rPr>
          <w:rFonts w:ascii="Arial" w:eastAsia="Arial" w:hAnsi="Arial" w:cs="Arial"/>
          <w:sz w:val="17"/>
          <w:lang w:val="fr-CA"/>
        </w:rPr>
        <w:t xml:space="preserve">Les prix ainsi soumis sont valides pour une période </w:t>
      </w:r>
      <w:proofErr w:type="gramStart"/>
      <w:r w:rsidRPr="0047192C">
        <w:rPr>
          <w:rFonts w:ascii="Arial" w:eastAsia="Arial" w:hAnsi="Arial" w:cs="Arial"/>
          <w:sz w:val="17"/>
          <w:lang w:val="fr-CA"/>
        </w:rPr>
        <w:t xml:space="preserve">de </w:t>
      </w:r>
      <w:r w:rsidRPr="0047192C">
        <w:rPr>
          <w:rFonts w:ascii="Arial" w:eastAsia="Arial" w:hAnsi="Arial" w:cs="Arial"/>
          <w:sz w:val="17"/>
          <w:lang w:val="fr-CA"/>
        </w:rPr>
        <w:tab/>
        <w:t>aux</w:t>
      </w:r>
      <w:proofErr w:type="gramEnd"/>
      <w:r w:rsidRPr="0047192C">
        <w:rPr>
          <w:rFonts w:ascii="Arial" w:eastAsia="Arial" w:hAnsi="Arial" w:cs="Arial"/>
          <w:sz w:val="17"/>
          <w:lang w:val="fr-CA"/>
        </w:rPr>
        <w:t xml:space="preserve"> normes de sécurité routière exigées par la SAAQ; Présenter quarante-cinq jours à compter de la date limite de réception </w:t>
      </w:r>
      <w:proofErr w:type="spellStart"/>
      <w:r w:rsidRPr="0047192C">
        <w:rPr>
          <w:rFonts w:ascii="Arial" w:eastAsia="Arial" w:hAnsi="Arial" w:cs="Arial"/>
          <w:sz w:val="17"/>
          <w:lang w:val="fr-CA"/>
        </w:rPr>
        <w:t>des</w:t>
      </w:r>
      <w:proofErr w:type="spellEnd"/>
      <w:r w:rsidRPr="0047192C">
        <w:rPr>
          <w:rFonts w:ascii="Arial" w:eastAsia="Arial" w:hAnsi="Arial" w:cs="Arial"/>
          <w:sz w:val="17"/>
          <w:lang w:val="fr-CA"/>
        </w:rPr>
        <w:t xml:space="preserve"> </w:t>
      </w:r>
      <w:r w:rsidRPr="0047192C">
        <w:rPr>
          <w:rFonts w:ascii="Arial" w:eastAsia="Arial" w:hAnsi="Arial" w:cs="Arial"/>
          <w:sz w:val="17"/>
          <w:lang w:val="fr-CA"/>
        </w:rPr>
        <w:tab/>
        <w:t>l’original du contrat de vente. Pour plus d’information relative à soumissions.</w:t>
      </w:r>
      <w:r w:rsidRPr="0047192C">
        <w:rPr>
          <w:rFonts w:ascii="Arial" w:eastAsia="Arial" w:hAnsi="Arial" w:cs="Arial"/>
          <w:b/>
          <w:sz w:val="17"/>
          <w:lang w:val="fr-CA"/>
        </w:rPr>
        <w:t xml:space="preserve"> </w:t>
      </w:r>
      <w:r w:rsidRPr="0047192C">
        <w:rPr>
          <w:rFonts w:ascii="Arial" w:eastAsia="Arial" w:hAnsi="Arial" w:cs="Arial"/>
          <w:b/>
          <w:sz w:val="17"/>
          <w:lang w:val="fr-CA"/>
        </w:rPr>
        <w:tab/>
      </w:r>
      <w:proofErr w:type="gramStart"/>
      <w:r w:rsidRPr="0047192C">
        <w:rPr>
          <w:rFonts w:ascii="Arial" w:eastAsia="Arial" w:hAnsi="Arial" w:cs="Arial"/>
          <w:sz w:val="17"/>
          <w:lang w:val="fr-CA"/>
        </w:rPr>
        <w:t>l’immatriculation</w:t>
      </w:r>
      <w:proofErr w:type="gramEnd"/>
      <w:r w:rsidRPr="0047192C">
        <w:rPr>
          <w:rFonts w:ascii="Arial" w:eastAsia="Arial" w:hAnsi="Arial" w:cs="Arial"/>
          <w:sz w:val="17"/>
          <w:lang w:val="fr-CA"/>
        </w:rPr>
        <w:t xml:space="preserve"> d’un véhicule, l’acquéreur peut consulter le site </w:t>
      </w:r>
      <w:proofErr w:type="gramStart"/>
      <w:r w:rsidRPr="0047192C">
        <w:rPr>
          <w:rFonts w:ascii="Arial" w:eastAsia="Arial" w:hAnsi="Arial" w:cs="Arial"/>
          <w:sz w:val="17"/>
          <w:lang w:val="fr-CA"/>
        </w:rPr>
        <w:t xml:space="preserve">de </w:t>
      </w:r>
      <w:r w:rsidRPr="0047192C">
        <w:rPr>
          <w:rFonts w:ascii="Arial" w:eastAsia="Arial" w:hAnsi="Arial" w:cs="Arial"/>
          <w:sz w:val="6"/>
          <w:lang w:val="fr-CA"/>
        </w:rPr>
        <w:t xml:space="preserve"> </w:t>
      </w:r>
      <w:r w:rsidRPr="0047192C">
        <w:rPr>
          <w:rFonts w:ascii="Arial" w:eastAsia="Arial" w:hAnsi="Arial" w:cs="Arial"/>
          <w:sz w:val="6"/>
          <w:lang w:val="fr-CA"/>
        </w:rPr>
        <w:tab/>
      </w:r>
      <w:proofErr w:type="gramEnd"/>
      <w:r w:rsidRPr="0047192C">
        <w:rPr>
          <w:rFonts w:ascii="Arial" w:eastAsia="Arial" w:hAnsi="Arial" w:cs="Arial"/>
          <w:sz w:val="17"/>
          <w:lang w:val="fr-CA"/>
        </w:rPr>
        <w:t xml:space="preserve">la </w:t>
      </w:r>
      <w:r w:rsidRPr="0047192C">
        <w:rPr>
          <w:rFonts w:ascii="Arial" w:eastAsia="Arial" w:hAnsi="Arial" w:cs="Arial"/>
          <w:sz w:val="17"/>
          <w:lang w:val="fr-CA"/>
        </w:rPr>
        <w:tab/>
        <w:t xml:space="preserve">Société </w:t>
      </w:r>
      <w:r w:rsidRPr="0047192C">
        <w:rPr>
          <w:rFonts w:ascii="Arial" w:eastAsia="Arial" w:hAnsi="Arial" w:cs="Arial"/>
          <w:sz w:val="17"/>
          <w:lang w:val="fr-CA"/>
        </w:rPr>
        <w:tab/>
        <w:t xml:space="preserve">de </w:t>
      </w:r>
      <w:r w:rsidRPr="0047192C">
        <w:rPr>
          <w:rFonts w:ascii="Arial" w:eastAsia="Arial" w:hAnsi="Arial" w:cs="Arial"/>
          <w:sz w:val="17"/>
          <w:lang w:val="fr-CA"/>
        </w:rPr>
        <w:tab/>
        <w:t xml:space="preserve">l’assurance </w:t>
      </w:r>
      <w:r w:rsidRPr="0047192C">
        <w:rPr>
          <w:rFonts w:ascii="Arial" w:eastAsia="Arial" w:hAnsi="Arial" w:cs="Arial"/>
          <w:sz w:val="17"/>
          <w:lang w:val="fr-CA"/>
        </w:rPr>
        <w:tab/>
        <w:t xml:space="preserve">automobile </w:t>
      </w:r>
      <w:r w:rsidRPr="0047192C">
        <w:rPr>
          <w:rFonts w:ascii="Arial" w:eastAsia="Arial" w:hAnsi="Arial" w:cs="Arial"/>
          <w:sz w:val="17"/>
          <w:lang w:val="fr-CA"/>
        </w:rPr>
        <w:tab/>
        <w:t xml:space="preserve">du </w:t>
      </w:r>
      <w:r w:rsidRPr="0047192C">
        <w:rPr>
          <w:rFonts w:ascii="Arial" w:eastAsia="Arial" w:hAnsi="Arial" w:cs="Arial"/>
          <w:sz w:val="17"/>
          <w:lang w:val="fr-CA"/>
        </w:rPr>
        <w:tab/>
        <w:t xml:space="preserve">Québec </w:t>
      </w:r>
      <w:r w:rsidRPr="0047192C">
        <w:rPr>
          <w:rFonts w:ascii="Arial" w:eastAsia="Arial" w:hAnsi="Arial" w:cs="Arial"/>
          <w:sz w:val="17"/>
          <w:lang w:val="fr-CA"/>
        </w:rPr>
        <w:tab/>
        <w:t xml:space="preserve">au </w:t>
      </w:r>
    </w:p>
    <w:p w14:paraId="01775827" w14:textId="77777777" w:rsidR="004A0978" w:rsidRPr="0047192C" w:rsidRDefault="00C54D9B">
      <w:pPr>
        <w:numPr>
          <w:ilvl w:val="0"/>
          <w:numId w:val="3"/>
        </w:numPr>
        <w:spacing w:after="83"/>
        <w:ind w:hanging="456"/>
        <w:rPr>
          <w:lang w:val="fr-CA"/>
        </w:rPr>
      </w:pPr>
      <w:r w:rsidRPr="0047192C">
        <w:rPr>
          <w:rFonts w:ascii="Arial" w:eastAsia="Arial" w:hAnsi="Arial" w:cs="Arial"/>
          <w:b/>
          <w:sz w:val="17"/>
          <w:lang w:val="fr-CA"/>
        </w:rPr>
        <w:t xml:space="preserve">DEVISES, TAXES ET FRAIS D’ACQUISITION </w:t>
      </w:r>
      <w:r w:rsidRPr="0047192C">
        <w:rPr>
          <w:rFonts w:ascii="Arial" w:eastAsia="Arial" w:hAnsi="Arial" w:cs="Arial"/>
          <w:b/>
          <w:sz w:val="17"/>
          <w:lang w:val="fr-CA"/>
        </w:rPr>
        <w:tab/>
      </w:r>
      <w:hyperlink r:id="rId41">
        <w:r w:rsidRPr="0047192C">
          <w:rPr>
            <w:rFonts w:ascii="Arial" w:eastAsia="Arial" w:hAnsi="Arial" w:cs="Arial"/>
            <w:color w:val="0000FF"/>
            <w:sz w:val="17"/>
            <w:u w:val="single" w:color="0000FF"/>
            <w:lang w:val="fr-CA"/>
          </w:rPr>
          <w:t>https://www.saaq.gouv.qc.ca</w:t>
        </w:r>
      </w:hyperlink>
      <w:hyperlink r:id="rId42">
        <w:r w:rsidRPr="0047192C">
          <w:rPr>
            <w:rFonts w:ascii="Arial" w:eastAsia="Arial" w:hAnsi="Arial" w:cs="Arial"/>
            <w:sz w:val="17"/>
            <w:lang w:val="fr-CA"/>
          </w:rPr>
          <w:t xml:space="preserve"> </w:t>
        </w:r>
      </w:hyperlink>
      <w:r w:rsidRPr="0047192C">
        <w:rPr>
          <w:rFonts w:ascii="Arial" w:eastAsia="Arial" w:hAnsi="Arial" w:cs="Arial"/>
          <w:b/>
          <w:sz w:val="17"/>
          <w:lang w:val="fr-CA"/>
        </w:rPr>
        <w:t xml:space="preserve"> </w:t>
      </w:r>
    </w:p>
    <w:p w14:paraId="5A7D8B0F" w14:textId="77777777" w:rsidR="004A0978" w:rsidRDefault="00C54D9B">
      <w:pPr>
        <w:numPr>
          <w:ilvl w:val="1"/>
          <w:numId w:val="3"/>
        </w:numPr>
        <w:spacing w:after="83" w:line="250" w:lineRule="auto"/>
        <w:ind w:hanging="456"/>
        <w:jc w:val="both"/>
      </w:pPr>
      <w:r w:rsidRPr="0047192C">
        <w:rPr>
          <w:rFonts w:ascii="Arial" w:eastAsia="Arial" w:hAnsi="Arial" w:cs="Arial"/>
          <w:sz w:val="17"/>
          <w:lang w:val="fr-CA"/>
        </w:rPr>
        <w:t xml:space="preserve">Les prix soumis sont établis en monnaie canadienne ayant cours légal au Canada. </w:t>
      </w:r>
      <w:proofErr w:type="spellStart"/>
      <w:r>
        <w:rPr>
          <w:rFonts w:ascii="Arial" w:eastAsia="Arial" w:hAnsi="Arial" w:cs="Arial"/>
          <w:sz w:val="17"/>
        </w:rPr>
        <w:t>Aucune</w:t>
      </w:r>
      <w:proofErr w:type="spellEnd"/>
      <w:r>
        <w:rPr>
          <w:rFonts w:ascii="Arial" w:eastAsia="Arial" w:hAnsi="Arial" w:cs="Arial"/>
          <w:sz w:val="17"/>
        </w:rPr>
        <w:t xml:space="preserve"> </w:t>
      </w:r>
      <w:proofErr w:type="spellStart"/>
      <w:r>
        <w:rPr>
          <w:rFonts w:ascii="Arial" w:eastAsia="Arial" w:hAnsi="Arial" w:cs="Arial"/>
          <w:sz w:val="17"/>
        </w:rPr>
        <w:t>autre</w:t>
      </w:r>
      <w:proofErr w:type="spellEnd"/>
      <w:r>
        <w:rPr>
          <w:rFonts w:ascii="Arial" w:eastAsia="Arial" w:hAnsi="Arial" w:cs="Arial"/>
          <w:sz w:val="17"/>
        </w:rPr>
        <w:t xml:space="preserve"> devise ne sera </w:t>
      </w:r>
      <w:proofErr w:type="spellStart"/>
      <w:r>
        <w:rPr>
          <w:rFonts w:ascii="Arial" w:eastAsia="Arial" w:hAnsi="Arial" w:cs="Arial"/>
          <w:sz w:val="17"/>
        </w:rPr>
        <w:t>acceptée</w:t>
      </w:r>
      <w:proofErr w:type="spellEnd"/>
      <w:r>
        <w:rPr>
          <w:rFonts w:ascii="Arial" w:eastAsia="Arial" w:hAnsi="Arial" w:cs="Arial"/>
          <w:sz w:val="17"/>
        </w:rPr>
        <w:t xml:space="preserve">. </w:t>
      </w:r>
      <w:r>
        <w:rPr>
          <w:rFonts w:ascii="Arial" w:eastAsia="Arial" w:hAnsi="Arial" w:cs="Arial"/>
          <w:b/>
          <w:sz w:val="17"/>
        </w:rPr>
        <w:t xml:space="preserve">11. CESSATION DES ACTIVITÉS  </w:t>
      </w:r>
    </w:p>
    <w:p w14:paraId="1D4CB5D0" w14:textId="77777777" w:rsidR="004A0978" w:rsidRPr="0047192C" w:rsidRDefault="00C54D9B">
      <w:pPr>
        <w:numPr>
          <w:ilvl w:val="1"/>
          <w:numId w:val="3"/>
        </w:numPr>
        <w:spacing w:after="11" w:line="339" w:lineRule="auto"/>
        <w:ind w:hanging="456"/>
        <w:jc w:val="both"/>
        <w:rPr>
          <w:lang w:val="fr-CA"/>
        </w:rPr>
      </w:pPr>
      <w:r w:rsidRPr="0047192C">
        <w:rPr>
          <w:rFonts w:ascii="Arial" w:eastAsia="Arial" w:hAnsi="Arial" w:cs="Arial"/>
          <w:sz w:val="17"/>
          <w:lang w:val="fr-CA"/>
        </w:rPr>
        <w:t xml:space="preserve">La taxe de vente du Québec (TVQ) et la taxe sur les produits et Advenant le cas où l’adjudicataire cesse ses activités de </w:t>
      </w:r>
      <w:proofErr w:type="gramStart"/>
      <w:r w:rsidRPr="0047192C">
        <w:rPr>
          <w:rFonts w:ascii="Arial" w:eastAsia="Arial" w:hAnsi="Arial" w:cs="Arial"/>
          <w:sz w:val="17"/>
          <w:lang w:val="fr-CA"/>
        </w:rPr>
        <w:t>quelque  services</w:t>
      </w:r>
      <w:proofErr w:type="gramEnd"/>
      <w:r w:rsidRPr="0047192C">
        <w:rPr>
          <w:rFonts w:ascii="Arial" w:eastAsia="Arial" w:hAnsi="Arial" w:cs="Arial"/>
          <w:sz w:val="17"/>
          <w:lang w:val="fr-CA"/>
        </w:rPr>
        <w:t xml:space="preserve"> (TPS) ne doivent pas être incluses dans les prix soumis. </w:t>
      </w:r>
      <w:proofErr w:type="gramStart"/>
      <w:r w:rsidRPr="0047192C">
        <w:rPr>
          <w:rFonts w:ascii="Arial" w:eastAsia="Arial" w:hAnsi="Arial" w:cs="Arial"/>
          <w:sz w:val="17"/>
          <w:lang w:val="fr-CA"/>
        </w:rPr>
        <w:t>façon</w:t>
      </w:r>
      <w:proofErr w:type="gramEnd"/>
      <w:r w:rsidRPr="0047192C">
        <w:rPr>
          <w:rFonts w:ascii="Arial" w:eastAsia="Arial" w:hAnsi="Arial" w:cs="Arial"/>
          <w:sz w:val="17"/>
          <w:lang w:val="fr-CA"/>
        </w:rPr>
        <w:t xml:space="preserve"> que ce soit, y compris en raison de faillite, de liquidation </w:t>
      </w:r>
      <w:proofErr w:type="gramStart"/>
      <w:r w:rsidRPr="0047192C">
        <w:rPr>
          <w:rFonts w:ascii="Arial" w:eastAsia="Arial" w:hAnsi="Arial" w:cs="Arial"/>
          <w:sz w:val="17"/>
          <w:lang w:val="fr-CA"/>
        </w:rPr>
        <w:t>ou</w:t>
      </w:r>
      <w:proofErr w:type="gramEnd"/>
      <w:r w:rsidRPr="0047192C">
        <w:rPr>
          <w:rFonts w:ascii="Arial" w:eastAsia="Arial" w:hAnsi="Arial" w:cs="Arial"/>
          <w:sz w:val="17"/>
          <w:lang w:val="fr-CA"/>
        </w:rPr>
        <w:t xml:space="preserve"> </w:t>
      </w:r>
    </w:p>
    <w:p w14:paraId="22E7B911" w14:textId="77777777" w:rsidR="004A0978" w:rsidRDefault="00C54D9B">
      <w:pPr>
        <w:numPr>
          <w:ilvl w:val="1"/>
          <w:numId w:val="3"/>
        </w:numPr>
        <w:spacing w:after="11" w:line="250" w:lineRule="auto"/>
        <w:ind w:hanging="456"/>
        <w:jc w:val="both"/>
      </w:pPr>
      <w:r w:rsidRPr="0047192C">
        <w:rPr>
          <w:rFonts w:ascii="Arial" w:eastAsia="Arial" w:hAnsi="Arial" w:cs="Arial"/>
          <w:sz w:val="17"/>
          <w:lang w:val="fr-CA"/>
        </w:rPr>
        <w:t xml:space="preserve">Des frais d’acquisition de 5 % seront également facturés sur le de cession de biens, ou advenant le cas où l’adjudicataire fasse montant du lot adjugé. Les frais d’acquisition sont taxables. </w:t>
      </w:r>
      <w:proofErr w:type="gramStart"/>
      <w:r w:rsidRPr="0047192C">
        <w:rPr>
          <w:rFonts w:ascii="Arial" w:eastAsia="Arial" w:hAnsi="Arial" w:cs="Arial"/>
          <w:sz w:val="17"/>
          <w:lang w:val="fr-CA"/>
        </w:rPr>
        <w:t>défaut</w:t>
      </w:r>
      <w:proofErr w:type="gramEnd"/>
      <w:r w:rsidRPr="0047192C">
        <w:rPr>
          <w:rFonts w:ascii="Arial" w:eastAsia="Arial" w:hAnsi="Arial" w:cs="Arial"/>
          <w:sz w:val="17"/>
          <w:lang w:val="fr-CA"/>
        </w:rPr>
        <w:t xml:space="preserve"> de remplir l’une ou l’autre des obligations ou conditions </w:t>
      </w:r>
      <w:proofErr w:type="gramStart"/>
      <w:r w:rsidRPr="0047192C">
        <w:rPr>
          <w:rFonts w:ascii="Arial" w:eastAsia="Arial" w:hAnsi="Arial" w:cs="Arial"/>
          <w:sz w:val="17"/>
          <w:lang w:val="fr-CA"/>
        </w:rPr>
        <w:t xml:space="preserve">qui </w:t>
      </w:r>
      <w:r w:rsidRPr="0047192C">
        <w:rPr>
          <w:rFonts w:ascii="Arial" w:eastAsia="Arial" w:hAnsi="Arial" w:cs="Arial"/>
          <w:sz w:val="6"/>
          <w:lang w:val="fr-CA"/>
        </w:rPr>
        <w:t xml:space="preserve"> </w:t>
      </w:r>
      <w:r w:rsidRPr="0047192C">
        <w:rPr>
          <w:rFonts w:ascii="Arial" w:eastAsia="Arial" w:hAnsi="Arial" w:cs="Arial"/>
          <w:sz w:val="6"/>
          <w:lang w:val="fr-CA"/>
        </w:rPr>
        <w:tab/>
      </w:r>
      <w:proofErr w:type="gramEnd"/>
      <w:r w:rsidRPr="0047192C">
        <w:rPr>
          <w:rFonts w:ascii="Arial" w:eastAsia="Arial" w:hAnsi="Arial" w:cs="Arial"/>
          <w:sz w:val="17"/>
          <w:lang w:val="fr-CA"/>
        </w:rPr>
        <w:t xml:space="preserve">lui incombent en vertu du contrat, le CAG peut, sur réserve des </w:t>
      </w:r>
      <w:r w:rsidRPr="0047192C">
        <w:rPr>
          <w:rFonts w:ascii="Arial" w:eastAsia="Arial" w:hAnsi="Arial" w:cs="Arial"/>
          <w:b/>
          <w:sz w:val="17"/>
          <w:lang w:val="fr-CA"/>
        </w:rPr>
        <w:t xml:space="preserve">6. </w:t>
      </w:r>
      <w:r>
        <w:rPr>
          <w:rFonts w:ascii="Arial" w:eastAsia="Arial" w:hAnsi="Arial" w:cs="Arial"/>
          <w:b/>
          <w:sz w:val="17"/>
        </w:rPr>
        <w:t xml:space="preserve">RETRAIT DE LA SOUMISSION </w:t>
      </w:r>
      <w:proofErr w:type="spellStart"/>
      <w:r>
        <w:rPr>
          <w:rFonts w:ascii="Arial" w:eastAsia="Arial" w:hAnsi="Arial" w:cs="Arial"/>
          <w:sz w:val="17"/>
        </w:rPr>
        <w:t>autres</w:t>
      </w:r>
      <w:proofErr w:type="spellEnd"/>
      <w:r>
        <w:rPr>
          <w:rFonts w:ascii="Arial" w:eastAsia="Arial" w:hAnsi="Arial" w:cs="Arial"/>
          <w:sz w:val="17"/>
        </w:rPr>
        <w:t xml:space="preserve"> </w:t>
      </w:r>
      <w:proofErr w:type="spellStart"/>
      <w:proofErr w:type="gramStart"/>
      <w:r>
        <w:rPr>
          <w:rFonts w:ascii="Arial" w:eastAsia="Arial" w:hAnsi="Arial" w:cs="Arial"/>
          <w:sz w:val="17"/>
        </w:rPr>
        <w:t>recours</w:t>
      </w:r>
      <w:proofErr w:type="spellEnd"/>
      <w:r>
        <w:rPr>
          <w:rFonts w:ascii="Arial" w:eastAsia="Arial" w:hAnsi="Arial" w:cs="Arial"/>
          <w:sz w:val="17"/>
        </w:rPr>
        <w:t xml:space="preserve"> :</w:t>
      </w:r>
      <w:proofErr w:type="gramEnd"/>
      <w:r>
        <w:rPr>
          <w:rFonts w:ascii="Arial" w:eastAsia="Arial" w:hAnsi="Arial" w:cs="Arial"/>
          <w:b/>
          <w:sz w:val="17"/>
        </w:rPr>
        <w:t xml:space="preserve"> </w:t>
      </w:r>
    </w:p>
    <w:p w14:paraId="2EB3861C" w14:textId="77777777" w:rsidR="004A0978" w:rsidRDefault="00C54D9B">
      <w:pPr>
        <w:spacing w:after="100"/>
      </w:pPr>
      <w:r>
        <w:rPr>
          <w:rFonts w:ascii="Arial" w:eastAsia="Arial" w:hAnsi="Arial" w:cs="Arial"/>
          <w:sz w:val="8"/>
        </w:rPr>
        <w:t xml:space="preserve"> </w:t>
      </w:r>
      <w:r>
        <w:rPr>
          <w:rFonts w:ascii="Arial" w:eastAsia="Arial" w:hAnsi="Arial" w:cs="Arial"/>
          <w:sz w:val="8"/>
        </w:rPr>
        <w:tab/>
      </w:r>
      <w:r>
        <w:rPr>
          <w:rFonts w:ascii="Arial" w:eastAsia="Arial" w:hAnsi="Arial" w:cs="Arial"/>
          <w:sz w:val="6"/>
        </w:rPr>
        <w:t xml:space="preserve"> </w:t>
      </w:r>
    </w:p>
    <w:p w14:paraId="382CBE35" w14:textId="77777777" w:rsidR="004A0978" w:rsidRPr="0047192C" w:rsidRDefault="00C54D9B">
      <w:pPr>
        <w:spacing w:after="45" w:line="272" w:lineRule="auto"/>
        <w:ind w:left="451" w:right="-12" w:hanging="466"/>
        <w:jc w:val="both"/>
        <w:rPr>
          <w:lang w:val="fr-CA"/>
        </w:rPr>
      </w:pPr>
      <w:r w:rsidRPr="0047192C">
        <w:rPr>
          <w:rFonts w:ascii="Arial" w:eastAsia="Arial" w:hAnsi="Arial" w:cs="Arial"/>
          <w:sz w:val="16"/>
          <w:lang w:val="fr-CA"/>
        </w:rPr>
        <w:t xml:space="preserve"> </w:t>
      </w:r>
      <w:r w:rsidRPr="0047192C">
        <w:rPr>
          <w:rFonts w:ascii="Arial" w:eastAsia="Arial" w:hAnsi="Arial" w:cs="Arial"/>
          <w:sz w:val="16"/>
          <w:lang w:val="fr-CA"/>
        </w:rPr>
        <w:t xml:space="preserve">Le soumissionnaire peut retirer sa soumission en communiquant </w:t>
      </w:r>
      <w:proofErr w:type="gramStart"/>
      <w:r w:rsidRPr="0047192C">
        <w:rPr>
          <w:rFonts w:ascii="Arial" w:eastAsia="Arial" w:hAnsi="Arial" w:cs="Arial"/>
          <w:sz w:val="16"/>
          <w:lang w:val="fr-CA"/>
        </w:rPr>
        <w:t xml:space="preserve">par </w:t>
      </w:r>
      <w:r w:rsidRPr="0047192C">
        <w:rPr>
          <w:rFonts w:ascii="Arial" w:eastAsia="Arial" w:hAnsi="Arial" w:cs="Arial"/>
          <w:sz w:val="17"/>
          <w:lang w:val="fr-CA"/>
        </w:rPr>
        <w:t xml:space="preserve"> a</w:t>
      </w:r>
      <w:proofErr w:type="gramEnd"/>
      <w:r w:rsidRPr="0047192C">
        <w:rPr>
          <w:rFonts w:ascii="Arial" w:eastAsia="Arial" w:hAnsi="Arial" w:cs="Arial"/>
          <w:sz w:val="17"/>
          <w:lang w:val="fr-CA"/>
        </w:rPr>
        <w:t xml:space="preserve">) Appliquer les dispositions relatives à la garantie </w:t>
      </w:r>
      <w:r w:rsidRPr="0047192C">
        <w:rPr>
          <w:rFonts w:ascii="Arial" w:eastAsia="Arial" w:hAnsi="Arial" w:cs="Arial"/>
          <w:sz w:val="16"/>
          <w:lang w:val="fr-CA"/>
        </w:rPr>
        <w:t xml:space="preserve">téléphone avec le responsable de l’appel d’offres, en personne ou par </w:t>
      </w:r>
      <w:r w:rsidRPr="0047192C">
        <w:rPr>
          <w:rFonts w:ascii="Arial" w:eastAsia="Arial" w:hAnsi="Arial" w:cs="Arial"/>
          <w:sz w:val="17"/>
          <w:lang w:val="fr-CA"/>
        </w:rPr>
        <w:t xml:space="preserve">d’exécution lorsqu’elle est exigée aux documents d’appel </w:t>
      </w:r>
      <w:r w:rsidRPr="0047192C">
        <w:rPr>
          <w:rFonts w:ascii="Arial" w:eastAsia="Arial" w:hAnsi="Arial" w:cs="Arial"/>
          <w:sz w:val="16"/>
          <w:lang w:val="fr-CA"/>
        </w:rPr>
        <w:t xml:space="preserve">lettre recommandée en tout temps, avant la date et l’heure limite de </w:t>
      </w:r>
      <w:r w:rsidRPr="0047192C">
        <w:rPr>
          <w:rFonts w:ascii="Arial" w:eastAsia="Arial" w:hAnsi="Arial" w:cs="Arial"/>
          <w:sz w:val="17"/>
          <w:lang w:val="fr-CA"/>
        </w:rPr>
        <w:t xml:space="preserve">d’offres; </w:t>
      </w:r>
    </w:p>
    <w:p w14:paraId="2789CF85" w14:textId="77777777" w:rsidR="004A0978" w:rsidRDefault="00C54D9B">
      <w:pPr>
        <w:spacing w:after="45" w:line="272" w:lineRule="auto"/>
        <w:ind w:left="456" w:right="-12"/>
        <w:jc w:val="both"/>
      </w:pPr>
      <w:proofErr w:type="gramStart"/>
      <w:r w:rsidRPr="0047192C">
        <w:rPr>
          <w:rFonts w:ascii="Arial" w:eastAsia="Arial" w:hAnsi="Arial" w:cs="Arial"/>
          <w:sz w:val="16"/>
          <w:lang w:val="fr-CA"/>
        </w:rPr>
        <w:t>réception</w:t>
      </w:r>
      <w:proofErr w:type="gramEnd"/>
      <w:r w:rsidRPr="0047192C">
        <w:rPr>
          <w:rFonts w:ascii="Arial" w:eastAsia="Arial" w:hAnsi="Arial" w:cs="Arial"/>
          <w:sz w:val="16"/>
          <w:lang w:val="fr-CA"/>
        </w:rPr>
        <w:t xml:space="preserve"> des soumissions, et il peut en présenter une nouvelle </w:t>
      </w:r>
      <w:proofErr w:type="gramStart"/>
      <w:r w:rsidRPr="0047192C">
        <w:rPr>
          <w:rFonts w:ascii="Arial" w:eastAsia="Arial" w:hAnsi="Arial" w:cs="Arial"/>
          <w:sz w:val="16"/>
          <w:lang w:val="fr-CA"/>
        </w:rPr>
        <w:t xml:space="preserve">avant </w:t>
      </w:r>
      <w:r w:rsidRPr="0047192C">
        <w:rPr>
          <w:rFonts w:ascii="Arial" w:eastAsia="Arial" w:hAnsi="Arial" w:cs="Arial"/>
          <w:sz w:val="17"/>
          <w:lang w:val="fr-CA"/>
        </w:rPr>
        <w:t xml:space="preserve"> b</w:t>
      </w:r>
      <w:proofErr w:type="gramEnd"/>
      <w:r w:rsidRPr="0047192C">
        <w:rPr>
          <w:rFonts w:ascii="Arial" w:eastAsia="Arial" w:hAnsi="Arial" w:cs="Arial"/>
          <w:sz w:val="17"/>
          <w:lang w:val="fr-CA"/>
        </w:rPr>
        <w:t xml:space="preserve">) Procéder à la résiliation ou à la résolution du contrat selon </w:t>
      </w:r>
      <w:r w:rsidRPr="0047192C">
        <w:rPr>
          <w:rFonts w:ascii="Arial" w:eastAsia="Arial" w:hAnsi="Arial" w:cs="Arial"/>
          <w:sz w:val="16"/>
          <w:lang w:val="fr-CA"/>
        </w:rPr>
        <w:t xml:space="preserve">l’expiration de ce même délai.  </w:t>
      </w:r>
      <w:r w:rsidRPr="0047192C">
        <w:rPr>
          <w:rFonts w:ascii="Arial" w:eastAsia="Arial" w:hAnsi="Arial" w:cs="Arial"/>
          <w:sz w:val="16"/>
          <w:lang w:val="fr-CA"/>
        </w:rPr>
        <w:tab/>
      </w:r>
      <w:r>
        <w:rPr>
          <w:rFonts w:ascii="Arial" w:eastAsia="Arial" w:hAnsi="Arial" w:cs="Arial"/>
          <w:sz w:val="17"/>
        </w:rPr>
        <w:t xml:space="preserve">le cas. </w:t>
      </w:r>
    </w:p>
    <w:p w14:paraId="6CEAFA1B" w14:textId="77777777" w:rsidR="004A0978" w:rsidRDefault="00C54D9B">
      <w:pPr>
        <w:spacing w:after="0"/>
        <w:ind w:left="456"/>
      </w:pPr>
      <w:r>
        <w:rPr>
          <w:rFonts w:ascii="Arial" w:eastAsia="Arial" w:hAnsi="Arial" w:cs="Arial"/>
          <w:sz w:val="16"/>
        </w:rPr>
        <w:t xml:space="preserve"> </w:t>
      </w:r>
      <w:r>
        <w:rPr>
          <w:rFonts w:ascii="Arial" w:eastAsia="Arial" w:hAnsi="Arial" w:cs="Arial"/>
          <w:sz w:val="16"/>
        </w:rPr>
        <w:tab/>
        <w:t xml:space="preserve"> </w:t>
      </w:r>
    </w:p>
    <w:p w14:paraId="0D89C104" w14:textId="77777777" w:rsidR="004A0978" w:rsidRDefault="00C54D9B">
      <w:pPr>
        <w:spacing w:after="0"/>
        <w:ind w:left="456"/>
      </w:pPr>
      <w:r>
        <w:rPr>
          <w:rFonts w:ascii="Arial" w:eastAsia="Arial" w:hAnsi="Arial" w:cs="Arial"/>
          <w:sz w:val="16"/>
        </w:rPr>
        <w:t xml:space="preserve"> </w:t>
      </w:r>
    </w:p>
    <w:p w14:paraId="78BE7CCF" w14:textId="77777777" w:rsidR="004A0978" w:rsidRDefault="00C54D9B">
      <w:pPr>
        <w:spacing w:after="0"/>
        <w:ind w:left="456"/>
      </w:pPr>
      <w:r>
        <w:rPr>
          <w:rFonts w:ascii="Arial" w:eastAsia="Arial" w:hAnsi="Arial" w:cs="Arial"/>
          <w:sz w:val="16"/>
        </w:rPr>
        <w:t xml:space="preserve"> </w:t>
      </w:r>
    </w:p>
    <w:p w14:paraId="3EC7008B" w14:textId="77777777" w:rsidR="004A0978" w:rsidRDefault="00C54D9B">
      <w:pPr>
        <w:spacing w:after="245"/>
        <w:ind w:left="456"/>
      </w:pPr>
      <w:r>
        <w:rPr>
          <w:rFonts w:ascii="Arial" w:eastAsia="Arial" w:hAnsi="Arial" w:cs="Arial"/>
          <w:sz w:val="16"/>
        </w:rPr>
        <w:t xml:space="preserve"> </w:t>
      </w:r>
    </w:p>
    <w:p w14:paraId="736CAB56" w14:textId="77777777" w:rsidR="004A0978" w:rsidRDefault="00C54D9B">
      <w:pPr>
        <w:spacing w:after="3"/>
        <w:ind w:left="10" w:right="342" w:hanging="10"/>
        <w:jc w:val="right"/>
      </w:pPr>
      <w:r>
        <w:rPr>
          <w:rFonts w:ascii="Arial" w:eastAsia="Arial" w:hAnsi="Arial" w:cs="Arial"/>
          <w:sz w:val="20"/>
        </w:rPr>
        <w:t xml:space="preserve">Page </w:t>
      </w:r>
      <w:r>
        <w:rPr>
          <w:rFonts w:ascii="Arial" w:eastAsia="Arial" w:hAnsi="Arial" w:cs="Arial"/>
          <w:b/>
          <w:sz w:val="20"/>
        </w:rPr>
        <w:t>6</w:t>
      </w:r>
      <w:r>
        <w:rPr>
          <w:rFonts w:ascii="Arial" w:eastAsia="Arial" w:hAnsi="Arial" w:cs="Arial"/>
          <w:sz w:val="20"/>
        </w:rPr>
        <w:t xml:space="preserve"> sur </w:t>
      </w:r>
      <w:r>
        <w:rPr>
          <w:rFonts w:ascii="Arial" w:eastAsia="Arial" w:hAnsi="Arial" w:cs="Arial"/>
          <w:b/>
          <w:sz w:val="20"/>
        </w:rPr>
        <w:t>6</w:t>
      </w:r>
      <w:r>
        <w:rPr>
          <w:rFonts w:ascii="Arial" w:eastAsia="Arial" w:hAnsi="Arial" w:cs="Arial"/>
          <w:sz w:val="20"/>
        </w:rPr>
        <w:t xml:space="preserve"> </w:t>
      </w:r>
    </w:p>
    <w:p w14:paraId="2AF5F017" w14:textId="77777777" w:rsidR="004A0978" w:rsidRDefault="00C54D9B">
      <w:pPr>
        <w:spacing w:after="0"/>
        <w:ind w:left="68"/>
      </w:pPr>
      <w:r>
        <w:rPr>
          <w:rFonts w:ascii="Arial" w:eastAsia="Arial" w:hAnsi="Arial" w:cs="Arial"/>
          <w:sz w:val="16"/>
        </w:rPr>
        <w:t xml:space="preserve"> </w:t>
      </w:r>
    </w:p>
    <w:sectPr w:rsidR="004A0978">
      <w:headerReference w:type="even" r:id="rId43"/>
      <w:headerReference w:type="default" r:id="rId44"/>
      <w:footerReference w:type="even" r:id="rId45"/>
      <w:footerReference w:type="default" r:id="rId46"/>
      <w:headerReference w:type="first" r:id="rId47"/>
      <w:footerReference w:type="first" r:id="rId48"/>
      <w:pgSz w:w="12242" w:h="20162"/>
      <w:pgMar w:top="916" w:right="394" w:bottom="452" w:left="66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EEA2A" w14:textId="77777777" w:rsidR="00C54D9B" w:rsidRDefault="00C54D9B">
      <w:pPr>
        <w:spacing w:after="0" w:line="240" w:lineRule="auto"/>
      </w:pPr>
      <w:r>
        <w:separator/>
      </w:r>
    </w:p>
  </w:endnote>
  <w:endnote w:type="continuationSeparator" w:id="0">
    <w:p w14:paraId="7CC85402" w14:textId="77777777" w:rsidR="00C54D9B" w:rsidRDefault="00C54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ADF3F" w14:textId="77777777" w:rsidR="004A0978" w:rsidRDefault="00C54D9B">
    <w:pPr>
      <w:spacing w:after="0"/>
      <w:ind w:right="-248"/>
      <w:jc w:val="right"/>
    </w:pPr>
    <w:r>
      <w:rPr>
        <w:rFonts w:ascii="Arial" w:eastAsia="Arial" w:hAnsi="Arial" w:cs="Arial"/>
        <w:sz w:val="20"/>
      </w:rPr>
      <w:t xml:space="preserve">Page </w:t>
    </w:r>
    <w:r>
      <w:fldChar w:fldCharType="begin"/>
    </w:r>
    <w:r>
      <w:instrText xml:space="preserve"> PAGE   \* MERGEFORMAT </w:instrText>
    </w:r>
    <w:r>
      <w:fldChar w:fldCharType="separate"/>
    </w:r>
    <w:r>
      <w:rPr>
        <w:rFonts w:ascii="Arial" w:eastAsia="Arial" w:hAnsi="Arial" w:cs="Arial"/>
        <w:b/>
        <w:sz w:val="20"/>
      </w:rPr>
      <w:t>1</w:t>
    </w:r>
    <w:r>
      <w:rPr>
        <w:rFonts w:ascii="Arial" w:eastAsia="Arial" w:hAnsi="Arial" w:cs="Arial"/>
        <w:b/>
        <w:sz w:val="20"/>
      </w:rPr>
      <w:fldChar w:fldCharType="end"/>
    </w:r>
    <w:r>
      <w:rPr>
        <w:rFonts w:ascii="Arial" w:eastAsia="Arial" w:hAnsi="Arial" w:cs="Arial"/>
        <w:sz w:val="20"/>
      </w:rPr>
      <w:t xml:space="preserve"> sur </w:t>
    </w:r>
    <w:r>
      <w:fldChar w:fldCharType="begin"/>
    </w:r>
    <w:r>
      <w:instrText xml:space="preserve"> NUMPAGES   \* MERGEFORMAT </w:instrText>
    </w:r>
    <w:r>
      <w:fldChar w:fldCharType="separate"/>
    </w:r>
    <w:r>
      <w:rPr>
        <w:rFonts w:ascii="Arial" w:eastAsia="Arial" w:hAnsi="Arial" w:cs="Arial"/>
        <w:b/>
        <w:sz w:val="20"/>
      </w:rPr>
      <w:t>6</w:t>
    </w:r>
    <w:r>
      <w:rPr>
        <w:rFonts w:ascii="Arial" w:eastAsia="Arial" w:hAnsi="Arial" w:cs="Arial"/>
        <w:b/>
        <w:sz w:val="20"/>
      </w:rPr>
      <w:fldChar w:fldCharType="end"/>
    </w:r>
    <w:r>
      <w:rPr>
        <w:rFonts w:ascii="Arial" w:eastAsia="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965AE" w14:textId="77777777" w:rsidR="004A0978" w:rsidRDefault="00C54D9B">
    <w:pPr>
      <w:spacing w:after="0"/>
      <w:ind w:right="-248"/>
      <w:jc w:val="right"/>
    </w:pPr>
    <w:r>
      <w:rPr>
        <w:rFonts w:ascii="Arial" w:eastAsia="Arial" w:hAnsi="Arial" w:cs="Arial"/>
        <w:sz w:val="20"/>
      </w:rPr>
      <w:t xml:space="preserve">Page </w:t>
    </w:r>
    <w:r>
      <w:fldChar w:fldCharType="begin"/>
    </w:r>
    <w:r>
      <w:instrText xml:space="preserve"> PAGE   \* MERGEFORMAT </w:instrText>
    </w:r>
    <w:r>
      <w:fldChar w:fldCharType="separate"/>
    </w:r>
    <w:r>
      <w:rPr>
        <w:rFonts w:ascii="Arial" w:eastAsia="Arial" w:hAnsi="Arial" w:cs="Arial"/>
        <w:b/>
        <w:sz w:val="20"/>
      </w:rPr>
      <w:t>1</w:t>
    </w:r>
    <w:r>
      <w:rPr>
        <w:rFonts w:ascii="Arial" w:eastAsia="Arial" w:hAnsi="Arial" w:cs="Arial"/>
        <w:b/>
        <w:sz w:val="20"/>
      </w:rPr>
      <w:fldChar w:fldCharType="end"/>
    </w:r>
    <w:r>
      <w:rPr>
        <w:rFonts w:ascii="Arial" w:eastAsia="Arial" w:hAnsi="Arial" w:cs="Arial"/>
        <w:sz w:val="20"/>
      </w:rPr>
      <w:t xml:space="preserve"> sur </w:t>
    </w:r>
    <w:r>
      <w:fldChar w:fldCharType="begin"/>
    </w:r>
    <w:r>
      <w:instrText xml:space="preserve"> NUMPAGES   \* MERGEFORMAT </w:instrText>
    </w:r>
    <w:r>
      <w:fldChar w:fldCharType="separate"/>
    </w:r>
    <w:r>
      <w:rPr>
        <w:rFonts w:ascii="Arial" w:eastAsia="Arial" w:hAnsi="Arial" w:cs="Arial"/>
        <w:b/>
        <w:sz w:val="20"/>
      </w:rPr>
      <w:t>6</w:t>
    </w:r>
    <w:r>
      <w:rPr>
        <w:rFonts w:ascii="Arial" w:eastAsia="Arial" w:hAnsi="Arial" w:cs="Arial"/>
        <w:b/>
        <w:sz w:val="20"/>
      </w:rPr>
      <w:fldChar w:fldCharType="end"/>
    </w:r>
    <w:r>
      <w:rPr>
        <w:rFonts w:ascii="Arial" w:eastAsia="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65495" w14:textId="77777777" w:rsidR="004A0978" w:rsidRDefault="00C54D9B">
    <w:pPr>
      <w:spacing w:after="0"/>
      <w:ind w:right="-248"/>
      <w:jc w:val="right"/>
    </w:pPr>
    <w:r>
      <w:rPr>
        <w:rFonts w:ascii="Arial" w:eastAsia="Arial" w:hAnsi="Arial" w:cs="Arial"/>
        <w:sz w:val="20"/>
      </w:rPr>
      <w:t xml:space="preserve">Page </w:t>
    </w:r>
    <w:r>
      <w:fldChar w:fldCharType="begin"/>
    </w:r>
    <w:r>
      <w:instrText xml:space="preserve"> PAGE   \* MERGEFORMAT </w:instrText>
    </w:r>
    <w:r>
      <w:fldChar w:fldCharType="separate"/>
    </w:r>
    <w:r>
      <w:rPr>
        <w:rFonts w:ascii="Arial" w:eastAsia="Arial" w:hAnsi="Arial" w:cs="Arial"/>
        <w:b/>
        <w:sz w:val="20"/>
      </w:rPr>
      <w:t>1</w:t>
    </w:r>
    <w:r>
      <w:rPr>
        <w:rFonts w:ascii="Arial" w:eastAsia="Arial" w:hAnsi="Arial" w:cs="Arial"/>
        <w:b/>
        <w:sz w:val="20"/>
      </w:rPr>
      <w:fldChar w:fldCharType="end"/>
    </w:r>
    <w:r>
      <w:rPr>
        <w:rFonts w:ascii="Arial" w:eastAsia="Arial" w:hAnsi="Arial" w:cs="Arial"/>
        <w:sz w:val="20"/>
      </w:rPr>
      <w:t xml:space="preserve"> sur </w:t>
    </w:r>
    <w:r>
      <w:fldChar w:fldCharType="begin"/>
    </w:r>
    <w:r>
      <w:instrText xml:space="preserve"> NUMPAGES   \* MERGEFORMAT </w:instrText>
    </w:r>
    <w:r>
      <w:fldChar w:fldCharType="separate"/>
    </w:r>
    <w:r>
      <w:rPr>
        <w:rFonts w:ascii="Arial" w:eastAsia="Arial" w:hAnsi="Arial" w:cs="Arial"/>
        <w:b/>
        <w:sz w:val="20"/>
      </w:rPr>
      <w:t>6</w:t>
    </w:r>
    <w:r>
      <w:rPr>
        <w:rFonts w:ascii="Arial" w:eastAsia="Arial" w:hAnsi="Arial" w:cs="Arial"/>
        <w:b/>
        <w:sz w:val="20"/>
      </w:rPr>
      <w:fldChar w:fldCharType="end"/>
    </w:r>
    <w:r>
      <w:rPr>
        <w:rFonts w:ascii="Arial" w:eastAsia="Arial" w:hAnsi="Arial" w:cs="Arial"/>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56BB3" w14:textId="77777777" w:rsidR="004A0978" w:rsidRDefault="004A097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0CA24" w14:textId="77777777" w:rsidR="004A0978" w:rsidRDefault="004A097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9D789" w14:textId="77777777" w:rsidR="004A0978" w:rsidRDefault="004A09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ECA22" w14:textId="77777777" w:rsidR="00C54D9B" w:rsidRDefault="00C54D9B">
      <w:pPr>
        <w:spacing w:after="0" w:line="240" w:lineRule="auto"/>
      </w:pPr>
      <w:r>
        <w:separator/>
      </w:r>
    </w:p>
  </w:footnote>
  <w:footnote w:type="continuationSeparator" w:id="0">
    <w:p w14:paraId="3BE796A8" w14:textId="77777777" w:rsidR="00C54D9B" w:rsidRDefault="00C54D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4396" w:tblpY="568"/>
      <w:tblOverlap w:val="never"/>
      <w:tblW w:w="6819" w:type="dxa"/>
      <w:tblInd w:w="0" w:type="dxa"/>
      <w:tblCellMar>
        <w:top w:w="19" w:type="dxa"/>
        <w:left w:w="0" w:type="dxa"/>
        <w:bottom w:w="7" w:type="dxa"/>
        <w:right w:w="0" w:type="dxa"/>
      </w:tblCellMar>
      <w:tblLook w:val="04A0" w:firstRow="1" w:lastRow="0" w:firstColumn="1" w:lastColumn="0" w:noHBand="0" w:noVBand="1"/>
    </w:tblPr>
    <w:tblGrid>
      <w:gridCol w:w="6819"/>
    </w:tblGrid>
    <w:tr w:rsidR="004A0978" w14:paraId="28511357" w14:textId="77777777">
      <w:trPr>
        <w:trHeight w:val="856"/>
      </w:trPr>
      <w:tc>
        <w:tcPr>
          <w:tcW w:w="6819" w:type="dxa"/>
          <w:tcBorders>
            <w:top w:val="nil"/>
            <w:left w:val="nil"/>
            <w:bottom w:val="single" w:sz="8" w:space="0" w:color="FFFFFF"/>
            <w:right w:val="nil"/>
          </w:tcBorders>
          <w:shd w:val="clear" w:color="auto" w:fill="D9D9D9"/>
          <w:vAlign w:val="bottom"/>
        </w:tcPr>
        <w:p w14:paraId="71FA3F08" w14:textId="77777777" w:rsidR="004A0978" w:rsidRDefault="00C54D9B">
          <w:pPr>
            <w:spacing w:after="0"/>
            <w:ind w:right="144"/>
            <w:jc w:val="right"/>
          </w:pPr>
          <w:r>
            <w:rPr>
              <w:sz w:val="36"/>
            </w:rPr>
            <w:t xml:space="preserve">Appel </w:t>
          </w:r>
          <w:proofErr w:type="spellStart"/>
          <w:r>
            <w:rPr>
              <w:sz w:val="36"/>
            </w:rPr>
            <w:t>d’offres</w:t>
          </w:r>
          <w:proofErr w:type="spellEnd"/>
          <w:r>
            <w:rPr>
              <w:sz w:val="36"/>
            </w:rPr>
            <w:t xml:space="preserve"> 25-0756</w:t>
          </w:r>
          <w:r>
            <w:rPr>
              <w:color w:val="FFFFFF"/>
              <w:sz w:val="36"/>
            </w:rPr>
            <w:t xml:space="preserve">  </w:t>
          </w:r>
        </w:p>
      </w:tc>
    </w:tr>
    <w:tr w:rsidR="004A0978" w14:paraId="758E06A4" w14:textId="77777777">
      <w:trPr>
        <w:trHeight w:val="248"/>
      </w:trPr>
      <w:tc>
        <w:tcPr>
          <w:tcW w:w="6819" w:type="dxa"/>
          <w:tcBorders>
            <w:top w:val="single" w:sz="8" w:space="0" w:color="FFFFFF"/>
            <w:left w:val="nil"/>
            <w:bottom w:val="single" w:sz="8" w:space="0" w:color="FFFFFF"/>
            <w:right w:val="nil"/>
          </w:tcBorders>
          <w:shd w:val="clear" w:color="auto" w:fill="D9D9D9"/>
        </w:tcPr>
        <w:p w14:paraId="495FA6C7" w14:textId="77777777" w:rsidR="004A0978" w:rsidRDefault="00C54D9B">
          <w:pPr>
            <w:spacing w:after="0"/>
          </w:pPr>
          <w:r>
            <w:rPr>
              <w:rFonts w:ascii="Times New Roman" w:eastAsia="Times New Roman" w:hAnsi="Times New Roman" w:cs="Times New Roman"/>
              <w:sz w:val="20"/>
            </w:rPr>
            <w:t xml:space="preserve"> </w:t>
          </w:r>
        </w:p>
      </w:tc>
    </w:tr>
  </w:tbl>
  <w:p w14:paraId="64A1C66D" w14:textId="77777777" w:rsidR="004A0978" w:rsidRDefault="00C54D9B">
    <w:pPr>
      <w:spacing w:after="0"/>
    </w:pPr>
    <w:r>
      <w:rPr>
        <w:noProof/>
      </w:rPr>
      <mc:AlternateContent>
        <mc:Choice Requires="wpg">
          <w:drawing>
            <wp:anchor distT="0" distB="0" distL="114300" distR="114300" simplePos="0" relativeHeight="251658240" behindDoc="0" locked="0" layoutInCell="1" allowOverlap="1" wp14:anchorId="72573000" wp14:editId="15D97586">
              <wp:simplePos x="0" y="0"/>
              <wp:positionH relativeFrom="page">
                <wp:posOffset>302260</wp:posOffset>
              </wp:positionH>
              <wp:positionV relativeFrom="page">
                <wp:posOffset>273685</wp:posOffset>
              </wp:positionV>
              <wp:extent cx="1791462" cy="741045"/>
              <wp:effectExtent l="0" t="0" r="0" b="0"/>
              <wp:wrapSquare wrapText="bothSides"/>
              <wp:docPr id="11927" name="Group 11927"/>
              <wp:cNvGraphicFramePr/>
              <a:graphic xmlns:a="http://schemas.openxmlformats.org/drawingml/2006/main">
                <a:graphicData uri="http://schemas.microsoft.com/office/word/2010/wordprocessingGroup">
                  <wpg:wgp>
                    <wpg:cNvGrpSpPr/>
                    <wpg:grpSpPr>
                      <a:xfrm>
                        <a:off x="0" y="0"/>
                        <a:ext cx="1791462" cy="741045"/>
                        <a:chOff x="0" y="0"/>
                        <a:chExt cx="1791462" cy="741045"/>
                      </a:xfrm>
                    </wpg:grpSpPr>
                    <wps:wsp>
                      <wps:cNvPr id="11929" name="Rectangle 11929"/>
                      <wps:cNvSpPr/>
                      <wps:spPr>
                        <a:xfrm>
                          <a:off x="147320" y="354050"/>
                          <a:ext cx="50673" cy="224380"/>
                        </a:xfrm>
                        <a:prstGeom prst="rect">
                          <a:avLst/>
                        </a:prstGeom>
                        <a:ln>
                          <a:noFill/>
                        </a:ln>
                      </wps:spPr>
                      <wps:txbx>
                        <w:txbxContent>
                          <w:p w14:paraId="394BBE66" w14:textId="77777777" w:rsidR="004A0978" w:rsidRDefault="00C54D9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928" name="Picture 11928"/>
                        <pic:cNvPicPr/>
                      </pic:nvPicPr>
                      <pic:blipFill>
                        <a:blip r:embed="rId1"/>
                        <a:stretch>
                          <a:fillRect/>
                        </a:stretch>
                      </pic:blipFill>
                      <pic:spPr>
                        <a:xfrm>
                          <a:off x="0" y="0"/>
                          <a:ext cx="1791462" cy="741045"/>
                        </a:xfrm>
                        <a:prstGeom prst="rect">
                          <a:avLst/>
                        </a:prstGeom>
                      </pic:spPr>
                    </pic:pic>
                  </wpg:wgp>
                </a:graphicData>
              </a:graphic>
            </wp:anchor>
          </w:drawing>
        </mc:Choice>
        <mc:Fallback xmlns:a="http://schemas.openxmlformats.org/drawingml/2006/main">
          <w:pict>
            <v:group id="Group 11927" style="width:141.06pt;height:58.35pt;position:absolute;mso-position-horizontal-relative:page;mso-position-horizontal:absolute;margin-left:23.8pt;mso-position-vertical-relative:page;margin-top:21.55pt;" coordsize="17914,7410">
              <v:rect id="Rectangle 11929" style="position:absolute;width:506;height:2243;left:1473;top:354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1928" style="position:absolute;width:17914;height:7410;left:0;top:0;" filled="f">
                <v:imagedata r:id="rId22"/>
              </v:shape>
              <w10:wrap type="square"/>
            </v:group>
          </w:pict>
        </mc:Fallback>
      </mc:AlternateContent>
    </w:r>
    <w:r>
      <w:rPr>
        <w:rFonts w:ascii="Times New Roman" w:eastAsia="Times New Roman" w:hAnsi="Times New Roman" w:cs="Times New Roman"/>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4396" w:tblpY="568"/>
      <w:tblOverlap w:val="never"/>
      <w:tblW w:w="6819" w:type="dxa"/>
      <w:tblInd w:w="0" w:type="dxa"/>
      <w:tblCellMar>
        <w:top w:w="19" w:type="dxa"/>
        <w:left w:w="0" w:type="dxa"/>
        <w:bottom w:w="7" w:type="dxa"/>
        <w:right w:w="0" w:type="dxa"/>
      </w:tblCellMar>
      <w:tblLook w:val="04A0" w:firstRow="1" w:lastRow="0" w:firstColumn="1" w:lastColumn="0" w:noHBand="0" w:noVBand="1"/>
    </w:tblPr>
    <w:tblGrid>
      <w:gridCol w:w="6819"/>
    </w:tblGrid>
    <w:tr w:rsidR="004A0978" w14:paraId="7F541AF7" w14:textId="77777777">
      <w:trPr>
        <w:trHeight w:val="856"/>
      </w:trPr>
      <w:tc>
        <w:tcPr>
          <w:tcW w:w="6819" w:type="dxa"/>
          <w:tcBorders>
            <w:top w:val="nil"/>
            <w:left w:val="nil"/>
            <w:bottom w:val="single" w:sz="8" w:space="0" w:color="FFFFFF"/>
            <w:right w:val="nil"/>
          </w:tcBorders>
          <w:shd w:val="clear" w:color="auto" w:fill="D9D9D9"/>
          <w:vAlign w:val="bottom"/>
        </w:tcPr>
        <w:p w14:paraId="762EDFFE" w14:textId="77777777" w:rsidR="004A0978" w:rsidRDefault="00C54D9B">
          <w:pPr>
            <w:spacing w:after="0"/>
            <w:ind w:right="144"/>
            <w:jc w:val="right"/>
          </w:pPr>
          <w:r>
            <w:rPr>
              <w:sz w:val="36"/>
            </w:rPr>
            <w:t xml:space="preserve">Appel </w:t>
          </w:r>
          <w:proofErr w:type="spellStart"/>
          <w:r>
            <w:rPr>
              <w:sz w:val="36"/>
            </w:rPr>
            <w:t>d’offres</w:t>
          </w:r>
          <w:proofErr w:type="spellEnd"/>
          <w:r>
            <w:rPr>
              <w:sz w:val="36"/>
            </w:rPr>
            <w:t xml:space="preserve"> 25-0756</w:t>
          </w:r>
          <w:r>
            <w:rPr>
              <w:color w:val="FFFFFF"/>
              <w:sz w:val="36"/>
            </w:rPr>
            <w:t xml:space="preserve">  </w:t>
          </w:r>
        </w:p>
      </w:tc>
    </w:tr>
    <w:tr w:rsidR="004A0978" w14:paraId="5EC326AC" w14:textId="77777777">
      <w:trPr>
        <w:trHeight w:val="248"/>
      </w:trPr>
      <w:tc>
        <w:tcPr>
          <w:tcW w:w="6819" w:type="dxa"/>
          <w:tcBorders>
            <w:top w:val="single" w:sz="8" w:space="0" w:color="FFFFFF"/>
            <w:left w:val="nil"/>
            <w:bottom w:val="single" w:sz="8" w:space="0" w:color="FFFFFF"/>
            <w:right w:val="nil"/>
          </w:tcBorders>
          <w:shd w:val="clear" w:color="auto" w:fill="D9D9D9"/>
        </w:tcPr>
        <w:p w14:paraId="589B7422" w14:textId="77777777" w:rsidR="004A0978" w:rsidRDefault="00C54D9B">
          <w:pPr>
            <w:spacing w:after="0"/>
          </w:pPr>
          <w:r>
            <w:rPr>
              <w:rFonts w:ascii="Times New Roman" w:eastAsia="Times New Roman" w:hAnsi="Times New Roman" w:cs="Times New Roman"/>
              <w:sz w:val="20"/>
            </w:rPr>
            <w:t xml:space="preserve"> </w:t>
          </w:r>
        </w:p>
      </w:tc>
    </w:tr>
  </w:tbl>
  <w:p w14:paraId="7FAF8B04" w14:textId="77777777" w:rsidR="004A0978" w:rsidRDefault="00C54D9B">
    <w:pPr>
      <w:spacing w:after="0"/>
    </w:pPr>
    <w:r>
      <w:rPr>
        <w:noProof/>
      </w:rPr>
      <mc:AlternateContent>
        <mc:Choice Requires="wpg">
          <w:drawing>
            <wp:anchor distT="0" distB="0" distL="114300" distR="114300" simplePos="0" relativeHeight="251659264" behindDoc="0" locked="0" layoutInCell="1" allowOverlap="1" wp14:anchorId="527E6388" wp14:editId="55BD27AE">
              <wp:simplePos x="0" y="0"/>
              <wp:positionH relativeFrom="page">
                <wp:posOffset>302260</wp:posOffset>
              </wp:positionH>
              <wp:positionV relativeFrom="page">
                <wp:posOffset>273685</wp:posOffset>
              </wp:positionV>
              <wp:extent cx="1791462" cy="741045"/>
              <wp:effectExtent l="0" t="0" r="0" b="0"/>
              <wp:wrapSquare wrapText="bothSides"/>
              <wp:docPr id="11882" name="Group 11882"/>
              <wp:cNvGraphicFramePr/>
              <a:graphic xmlns:a="http://schemas.openxmlformats.org/drawingml/2006/main">
                <a:graphicData uri="http://schemas.microsoft.com/office/word/2010/wordprocessingGroup">
                  <wpg:wgp>
                    <wpg:cNvGrpSpPr/>
                    <wpg:grpSpPr>
                      <a:xfrm>
                        <a:off x="0" y="0"/>
                        <a:ext cx="1791462" cy="741045"/>
                        <a:chOff x="0" y="0"/>
                        <a:chExt cx="1791462" cy="741045"/>
                      </a:xfrm>
                    </wpg:grpSpPr>
                    <wps:wsp>
                      <wps:cNvPr id="11884" name="Rectangle 11884"/>
                      <wps:cNvSpPr/>
                      <wps:spPr>
                        <a:xfrm>
                          <a:off x="147320" y="354050"/>
                          <a:ext cx="50673" cy="224380"/>
                        </a:xfrm>
                        <a:prstGeom prst="rect">
                          <a:avLst/>
                        </a:prstGeom>
                        <a:ln>
                          <a:noFill/>
                        </a:ln>
                      </wps:spPr>
                      <wps:txbx>
                        <w:txbxContent>
                          <w:p w14:paraId="490F836F" w14:textId="77777777" w:rsidR="004A0978" w:rsidRDefault="00C54D9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883" name="Picture 11883"/>
                        <pic:cNvPicPr/>
                      </pic:nvPicPr>
                      <pic:blipFill>
                        <a:blip r:embed="rId1"/>
                        <a:stretch>
                          <a:fillRect/>
                        </a:stretch>
                      </pic:blipFill>
                      <pic:spPr>
                        <a:xfrm>
                          <a:off x="0" y="0"/>
                          <a:ext cx="1791462" cy="741045"/>
                        </a:xfrm>
                        <a:prstGeom prst="rect">
                          <a:avLst/>
                        </a:prstGeom>
                      </pic:spPr>
                    </pic:pic>
                  </wpg:wgp>
                </a:graphicData>
              </a:graphic>
            </wp:anchor>
          </w:drawing>
        </mc:Choice>
        <mc:Fallback xmlns:a="http://schemas.openxmlformats.org/drawingml/2006/main">
          <w:pict>
            <v:group id="Group 11882" style="width:141.06pt;height:58.35pt;position:absolute;mso-position-horizontal-relative:page;mso-position-horizontal:absolute;margin-left:23.8pt;mso-position-vertical-relative:page;margin-top:21.55pt;" coordsize="17914,7410">
              <v:rect id="Rectangle 11884" style="position:absolute;width:506;height:2243;left:1473;top:354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1883" style="position:absolute;width:17914;height:7410;left:0;top:0;" filled="f">
                <v:imagedata r:id="rId22"/>
              </v:shape>
              <w10:wrap type="square"/>
            </v:group>
          </w:pict>
        </mc:Fallback>
      </mc:AlternateContent>
    </w:r>
    <w:r>
      <w:rPr>
        <w:rFonts w:ascii="Times New Roman" w:eastAsia="Times New Roman" w:hAnsi="Times New Roman" w:cs="Times New Roman"/>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4396" w:tblpY="568"/>
      <w:tblOverlap w:val="never"/>
      <w:tblW w:w="6819" w:type="dxa"/>
      <w:tblInd w:w="0" w:type="dxa"/>
      <w:tblCellMar>
        <w:top w:w="19" w:type="dxa"/>
        <w:left w:w="0" w:type="dxa"/>
        <w:bottom w:w="7" w:type="dxa"/>
        <w:right w:w="0" w:type="dxa"/>
      </w:tblCellMar>
      <w:tblLook w:val="04A0" w:firstRow="1" w:lastRow="0" w:firstColumn="1" w:lastColumn="0" w:noHBand="0" w:noVBand="1"/>
    </w:tblPr>
    <w:tblGrid>
      <w:gridCol w:w="6819"/>
    </w:tblGrid>
    <w:tr w:rsidR="004A0978" w14:paraId="7FB9CFAA" w14:textId="77777777">
      <w:trPr>
        <w:trHeight w:val="856"/>
      </w:trPr>
      <w:tc>
        <w:tcPr>
          <w:tcW w:w="6819" w:type="dxa"/>
          <w:tcBorders>
            <w:top w:val="nil"/>
            <w:left w:val="nil"/>
            <w:bottom w:val="single" w:sz="8" w:space="0" w:color="FFFFFF"/>
            <w:right w:val="nil"/>
          </w:tcBorders>
          <w:shd w:val="clear" w:color="auto" w:fill="D9D9D9"/>
          <w:vAlign w:val="bottom"/>
        </w:tcPr>
        <w:p w14:paraId="4D6390E0" w14:textId="77777777" w:rsidR="004A0978" w:rsidRDefault="00C54D9B">
          <w:pPr>
            <w:spacing w:after="0"/>
            <w:ind w:right="144"/>
            <w:jc w:val="right"/>
          </w:pPr>
          <w:r>
            <w:rPr>
              <w:sz w:val="36"/>
            </w:rPr>
            <w:t xml:space="preserve">Appel </w:t>
          </w:r>
          <w:proofErr w:type="spellStart"/>
          <w:r>
            <w:rPr>
              <w:sz w:val="36"/>
            </w:rPr>
            <w:t>d’offres</w:t>
          </w:r>
          <w:proofErr w:type="spellEnd"/>
          <w:r>
            <w:rPr>
              <w:sz w:val="36"/>
            </w:rPr>
            <w:t xml:space="preserve"> 25-0756</w:t>
          </w:r>
          <w:r>
            <w:rPr>
              <w:color w:val="FFFFFF"/>
              <w:sz w:val="36"/>
            </w:rPr>
            <w:t xml:space="preserve">  </w:t>
          </w:r>
        </w:p>
      </w:tc>
    </w:tr>
    <w:tr w:rsidR="004A0978" w14:paraId="18001249" w14:textId="77777777">
      <w:trPr>
        <w:trHeight w:val="248"/>
      </w:trPr>
      <w:tc>
        <w:tcPr>
          <w:tcW w:w="6819" w:type="dxa"/>
          <w:tcBorders>
            <w:top w:val="single" w:sz="8" w:space="0" w:color="FFFFFF"/>
            <w:left w:val="nil"/>
            <w:bottom w:val="single" w:sz="8" w:space="0" w:color="FFFFFF"/>
            <w:right w:val="nil"/>
          </w:tcBorders>
          <w:shd w:val="clear" w:color="auto" w:fill="D9D9D9"/>
        </w:tcPr>
        <w:p w14:paraId="1660BB59" w14:textId="77777777" w:rsidR="004A0978" w:rsidRDefault="00C54D9B">
          <w:pPr>
            <w:spacing w:after="0"/>
          </w:pPr>
          <w:r>
            <w:rPr>
              <w:rFonts w:ascii="Times New Roman" w:eastAsia="Times New Roman" w:hAnsi="Times New Roman" w:cs="Times New Roman"/>
              <w:sz w:val="20"/>
            </w:rPr>
            <w:t xml:space="preserve"> </w:t>
          </w:r>
        </w:p>
      </w:tc>
    </w:tr>
  </w:tbl>
  <w:p w14:paraId="55CA42E6" w14:textId="77777777" w:rsidR="004A0978" w:rsidRDefault="00C54D9B">
    <w:pPr>
      <w:spacing w:after="0"/>
    </w:pPr>
    <w:r>
      <w:rPr>
        <w:noProof/>
      </w:rPr>
      <mc:AlternateContent>
        <mc:Choice Requires="wpg">
          <w:drawing>
            <wp:anchor distT="0" distB="0" distL="114300" distR="114300" simplePos="0" relativeHeight="251660288" behindDoc="0" locked="0" layoutInCell="1" allowOverlap="1" wp14:anchorId="54A81ECB" wp14:editId="50B230C1">
              <wp:simplePos x="0" y="0"/>
              <wp:positionH relativeFrom="page">
                <wp:posOffset>302260</wp:posOffset>
              </wp:positionH>
              <wp:positionV relativeFrom="page">
                <wp:posOffset>273685</wp:posOffset>
              </wp:positionV>
              <wp:extent cx="1791462" cy="741045"/>
              <wp:effectExtent l="0" t="0" r="0" b="0"/>
              <wp:wrapSquare wrapText="bothSides"/>
              <wp:docPr id="11837" name="Group 11837"/>
              <wp:cNvGraphicFramePr/>
              <a:graphic xmlns:a="http://schemas.openxmlformats.org/drawingml/2006/main">
                <a:graphicData uri="http://schemas.microsoft.com/office/word/2010/wordprocessingGroup">
                  <wpg:wgp>
                    <wpg:cNvGrpSpPr/>
                    <wpg:grpSpPr>
                      <a:xfrm>
                        <a:off x="0" y="0"/>
                        <a:ext cx="1791462" cy="741045"/>
                        <a:chOff x="0" y="0"/>
                        <a:chExt cx="1791462" cy="741045"/>
                      </a:xfrm>
                    </wpg:grpSpPr>
                    <wps:wsp>
                      <wps:cNvPr id="11839" name="Rectangle 11839"/>
                      <wps:cNvSpPr/>
                      <wps:spPr>
                        <a:xfrm>
                          <a:off x="147320" y="354050"/>
                          <a:ext cx="50673" cy="224380"/>
                        </a:xfrm>
                        <a:prstGeom prst="rect">
                          <a:avLst/>
                        </a:prstGeom>
                        <a:ln>
                          <a:noFill/>
                        </a:ln>
                      </wps:spPr>
                      <wps:txbx>
                        <w:txbxContent>
                          <w:p w14:paraId="6560698C" w14:textId="77777777" w:rsidR="004A0978" w:rsidRDefault="00C54D9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838" name="Picture 11838"/>
                        <pic:cNvPicPr/>
                      </pic:nvPicPr>
                      <pic:blipFill>
                        <a:blip r:embed="rId1"/>
                        <a:stretch>
                          <a:fillRect/>
                        </a:stretch>
                      </pic:blipFill>
                      <pic:spPr>
                        <a:xfrm>
                          <a:off x="0" y="0"/>
                          <a:ext cx="1791462" cy="741045"/>
                        </a:xfrm>
                        <a:prstGeom prst="rect">
                          <a:avLst/>
                        </a:prstGeom>
                      </pic:spPr>
                    </pic:pic>
                  </wpg:wgp>
                </a:graphicData>
              </a:graphic>
            </wp:anchor>
          </w:drawing>
        </mc:Choice>
        <mc:Fallback xmlns:a="http://schemas.openxmlformats.org/drawingml/2006/main">
          <w:pict>
            <v:group id="Group 11837" style="width:141.06pt;height:58.35pt;position:absolute;mso-position-horizontal-relative:page;mso-position-horizontal:absolute;margin-left:23.8pt;mso-position-vertical-relative:page;margin-top:21.55pt;" coordsize="17914,7410">
              <v:rect id="Rectangle 11839" style="position:absolute;width:506;height:2243;left:1473;top:354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1838" style="position:absolute;width:17914;height:7410;left:0;top:0;" filled="f">
                <v:imagedata r:id="rId22"/>
              </v:shape>
              <w10:wrap type="square"/>
            </v:group>
          </w:pict>
        </mc:Fallback>
      </mc:AlternateContent>
    </w:r>
    <w:r>
      <w:rPr>
        <w:rFonts w:ascii="Times New Roman" w:eastAsia="Times New Roman" w:hAnsi="Times New Roman" w:cs="Times New Roman"/>
        <w:sz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02CE7" w14:textId="77777777" w:rsidR="004A0978" w:rsidRDefault="004A097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4396" w:tblpY="568"/>
      <w:tblOverlap w:val="never"/>
      <w:tblW w:w="6819" w:type="dxa"/>
      <w:tblInd w:w="0" w:type="dxa"/>
      <w:tblCellMar>
        <w:top w:w="19" w:type="dxa"/>
        <w:left w:w="0" w:type="dxa"/>
        <w:bottom w:w="7" w:type="dxa"/>
        <w:right w:w="0" w:type="dxa"/>
      </w:tblCellMar>
      <w:tblLook w:val="04A0" w:firstRow="1" w:lastRow="0" w:firstColumn="1" w:lastColumn="0" w:noHBand="0" w:noVBand="1"/>
    </w:tblPr>
    <w:tblGrid>
      <w:gridCol w:w="6819"/>
    </w:tblGrid>
    <w:tr w:rsidR="004A0978" w14:paraId="5DDFD3F6" w14:textId="77777777">
      <w:trPr>
        <w:trHeight w:val="856"/>
      </w:trPr>
      <w:tc>
        <w:tcPr>
          <w:tcW w:w="6819" w:type="dxa"/>
          <w:tcBorders>
            <w:top w:val="nil"/>
            <w:left w:val="nil"/>
            <w:bottom w:val="single" w:sz="8" w:space="0" w:color="FFFFFF"/>
            <w:right w:val="nil"/>
          </w:tcBorders>
          <w:shd w:val="clear" w:color="auto" w:fill="D9D9D9"/>
          <w:vAlign w:val="bottom"/>
        </w:tcPr>
        <w:p w14:paraId="7D526B00" w14:textId="77777777" w:rsidR="004A0978" w:rsidRDefault="00C54D9B">
          <w:pPr>
            <w:spacing w:after="0"/>
            <w:ind w:right="144"/>
            <w:jc w:val="right"/>
          </w:pPr>
          <w:r>
            <w:rPr>
              <w:sz w:val="36"/>
            </w:rPr>
            <w:t xml:space="preserve">Appel </w:t>
          </w:r>
          <w:proofErr w:type="spellStart"/>
          <w:r>
            <w:rPr>
              <w:sz w:val="36"/>
            </w:rPr>
            <w:t>d’offres</w:t>
          </w:r>
          <w:proofErr w:type="spellEnd"/>
          <w:r>
            <w:rPr>
              <w:sz w:val="36"/>
            </w:rPr>
            <w:t xml:space="preserve"> 25-0756</w:t>
          </w:r>
          <w:r>
            <w:rPr>
              <w:color w:val="FFFFFF"/>
              <w:sz w:val="36"/>
            </w:rPr>
            <w:t xml:space="preserve">  </w:t>
          </w:r>
        </w:p>
      </w:tc>
    </w:tr>
    <w:tr w:rsidR="004A0978" w14:paraId="40F104F9" w14:textId="77777777">
      <w:trPr>
        <w:trHeight w:val="248"/>
      </w:trPr>
      <w:tc>
        <w:tcPr>
          <w:tcW w:w="6819" w:type="dxa"/>
          <w:tcBorders>
            <w:top w:val="single" w:sz="8" w:space="0" w:color="FFFFFF"/>
            <w:left w:val="nil"/>
            <w:bottom w:val="single" w:sz="8" w:space="0" w:color="FFFFFF"/>
            <w:right w:val="nil"/>
          </w:tcBorders>
          <w:shd w:val="clear" w:color="auto" w:fill="D9D9D9"/>
        </w:tcPr>
        <w:p w14:paraId="6ED37309" w14:textId="77777777" w:rsidR="004A0978" w:rsidRDefault="00C54D9B">
          <w:pPr>
            <w:spacing w:after="0"/>
          </w:pPr>
          <w:r>
            <w:rPr>
              <w:rFonts w:ascii="Times New Roman" w:eastAsia="Times New Roman" w:hAnsi="Times New Roman" w:cs="Times New Roman"/>
              <w:sz w:val="20"/>
            </w:rPr>
            <w:t xml:space="preserve"> </w:t>
          </w:r>
        </w:p>
      </w:tc>
    </w:tr>
  </w:tbl>
  <w:p w14:paraId="7958A317" w14:textId="77777777" w:rsidR="004A0978" w:rsidRDefault="00C54D9B">
    <w:pPr>
      <w:spacing w:after="0"/>
      <w:ind w:left="466"/>
    </w:pPr>
    <w:r>
      <w:rPr>
        <w:noProof/>
      </w:rPr>
      <mc:AlternateContent>
        <mc:Choice Requires="wpg">
          <w:drawing>
            <wp:anchor distT="0" distB="0" distL="114300" distR="114300" simplePos="0" relativeHeight="251661312" behindDoc="0" locked="0" layoutInCell="1" allowOverlap="1" wp14:anchorId="5F05423D" wp14:editId="67CB0E1A">
              <wp:simplePos x="0" y="0"/>
              <wp:positionH relativeFrom="page">
                <wp:posOffset>302260</wp:posOffset>
              </wp:positionH>
              <wp:positionV relativeFrom="page">
                <wp:posOffset>273685</wp:posOffset>
              </wp:positionV>
              <wp:extent cx="1791462" cy="741045"/>
              <wp:effectExtent l="0" t="0" r="0" b="0"/>
              <wp:wrapSquare wrapText="bothSides"/>
              <wp:docPr id="12009" name="Group 12009"/>
              <wp:cNvGraphicFramePr/>
              <a:graphic xmlns:a="http://schemas.openxmlformats.org/drawingml/2006/main">
                <a:graphicData uri="http://schemas.microsoft.com/office/word/2010/wordprocessingGroup">
                  <wpg:wgp>
                    <wpg:cNvGrpSpPr/>
                    <wpg:grpSpPr>
                      <a:xfrm>
                        <a:off x="0" y="0"/>
                        <a:ext cx="1791462" cy="741045"/>
                        <a:chOff x="0" y="0"/>
                        <a:chExt cx="1791462" cy="741045"/>
                      </a:xfrm>
                    </wpg:grpSpPr>
                    <wps:wsp>
                      <wps:cNvPr id="12011" name="Rectangle 12011"/>
                      <wps:cNvSpPr/>
                      <wps:spPr>
                        <a:xfrm>
                          <a:off x="147320" y="354050"/>
                          <a:ext cx="50673" cy="224380"/>
                        </a:xfrm>
                        <a:prstGeom prst="rect">
                          <a:avLst/>
                        </a:prstGeom>
                        <a:ln>
                          <a:noFill/>
                        </a:ln>
                      </wps:spPr>
                      <wps:txbx>
                        <w:txbxContent>
                          <w:p w14:paraId="19941487" w14:textId="77777777" w:rsidR="004A0978" w:rsidRDefault="00C54D9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010" name="Picture 12010"/>
                        <pic:cNvPicPr/>
                      </pic:nvPicPr>
                      <pic:blipFill>
                        <a:blip r:embed="rId1"/>
                        <a:stretch>
                          <a:fillRect/>
                        </a:stretch>
                      </pic:blipFill>
                      <pic:spPr>
                        <a:xfrm>
                          <a:off x="0" y="0"/>
                          <a:ext cx="1791462" cy="741045"/>
                        </a:xfrm>
                        <a:prstGeom prst="rect">
                          <a:avLst/>
                        </a:prstGeom>
                      </pic:spPr>
                    </pic:pic>
                  </wpg:wgp>
                </a:graphicData>
              </a:graphic>
            </wp:anchor>
          </w:drawing>
        </mc:Choice>
        <mc:Fallback xmlns:a="http://schemas.openxmlformats.org/drawingml/2006/main">
          <w:pict>
            <v:group id="Group 12009" style="width:141.06pt;height:58.35pt;position:absolute;mso-position-horizontal-relative:page;mso-position-horizontal:absolute;margin-left:23.8pt;mso-position-vertical-relative:page;margin-top:21.55pt;" coordsize="17914,7410">
              <v:rect id="Rectangle 12011" style="position:absolute;width:506;height:2243;left:1473;top:354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2010" style="position:absolute;width:17914;height:7410;left:0;top:0;" filled="f">
                <v:imagedata r:id="rId22"/>
              </v:shape>
              <w10:wrap type="square"/>
            </v:group>
          </w:pict>
        </mc:Fallback>
      </mc:AlternateContent>
    </w:r>
    <w:r>
      <w:rPr>
        <w:rFonts w:ascii="Times New Roman" w:eastAsia="Times New Roman" w:hAnsi="Times New Roman" w:cs="Times New Roman"/>
        <w:sz w:val="1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4396" w:tblpY="568"/>
      <w:tblOverlap w:val="never"/>
      <w:tblW w:w="6819" w:type="dxa"/>
      <w:tblInd w:w="0" w:type="dxa"/>
      <w:tblCellMar>
        <w:top w:w="19" w:type="dxa"/>
        <w:left w:w="0" w:type="dxa"/>
        <w:bottom w:w="7" w:type="dxa"/>
        <w:right w:w="0" w:type="dxa"/>
      </w:tblCellMar>
      <w:tblLook w:val="04A0" w:firstRow="1" w:lastRow="0" w:firstColumn="1" w:lastColumn="0" w:noHBand="0" w:noVBand="1"/>
    </w:tblPr>
    <w:tblGrid>
      <w:gridCol w:w="6819"/>
    </w:tblGrid>
    <w:tr w:rsidR="004A0978" w14:paraId="4DC65E88" w14:textId="77777777">
      <w:trPr>
        <w:trHeight w:val="856"/>
      </w:trPr>
      <w:tc>
        <w:tcPr>
          <w:tcW w:w="6819" w:type="dxa"/>
          <w:tcBorders>
            <w:top w:val="nil"/>
            <w:left w:val="nil"/>
            <w:bottom w:val="single" w:sz="8" w:space="0" w:color="FFFFFF"/>
            <w:right w:val="nil"/>
          </w:tcBorders>
          <w:shd w:val="clear" w:color="auto" w:fill="D9D9D9"/>
          <w:vAlign w:val="bottom"/>
        </w:tcPr>
        <w:p w14:paraId="2605F64B" w14:textId="77777777" w:rsidR="004A0978" w:rsidRDefault="00C54D9B">
          <w:pPr>
            <w:spacing w:after="0"/>
            <w:ind w:right="144"/>
            <w:jc w:val="right"/>
          </w:pPr>
          <w:r>
            <w:rPr>
              <w:sz w:val="36"/>
            </w:rPr>
            <w:t xml:space="preserve">Appel </w:t>
          </w:r>
          <w:proofErr w:type="spellStart"/>
          <w:r>
            <w:rPr>
              <w:sz w:val="36"/>
            </w:rPr>
            <w:t>d’offres</w:t>
          </w:r>
          <w:proofErr w:type="spellEnd"/>
          <w:r>
            <w:rPr>
              <w:sz w:val="36"/>
            </w:rPr>
            <w:t xml:space="preserve"> 25-0756</w:t>
          </w:r>
          <w:r>
            <w:rPr>
              <w:color w:val="FFFFFF"/>
              <w:sz w:val="36"/>
            </w:rPr>
            <w:t xml:space="preserve">  </w:t>
          </w:r>
        </w:p>
      </w:tc>
    </w:tr>
    <w:tr w:rsidR="004A0978" w14:paraId="0BB73810" w14:textId="77777777">
      <w:trPr>
        <w:trHeight w:val="248"/>
      </w:trPr>
      <w:tc>
        <w:tcPr>
          <w:tcW w:w="6819" w:type="dxa"/>
          <w:tcBorders>
            <w:top w:val="single" w:sz="8" w:space="0" w:color="FFFFFF"/>
            <w:left w:val="nil"/>
            <w:bottom w:val="single" w:sz="8" w:space="0" w:color="FFFFFF"/>
            <w:right w:val="nil"/>
          </w:tcBorders>
          <w:shd w:val="clear" w:color="auto" w:fill="D9D9D9"/>
        </w:tcPr>
        <w:p w14:paraId="4E256597" w14:textId="77777777" w:rsidR="004A0978" w:rsidRDefault="00C54D9B">
          <w:pPr>
            <w:spacing w:after="0"/>
          </w:pPr>
          <w:r>
            <w:rPr>
              <w:rFonts w:ascii="Times New Roman" w:eastAsia="Times New Roman" w:hAnsi="Times New Roman" w:cs="Times New Roman"/>
              <w:sz w:val="20"/>
            </w:rPr>
            <w:t xml:space="preserve"> </w:t>
          </w:r>
        </w:p>
      </w:tc>
    </w:tr>
  </w:tbl>
  <w:p w14:paraId="0EEE6800" w14:textId="77777777" w:rsidR="004A0978" w:rsidRDefault="00C54D9B">
    <w:pPr>
      <w:spacing w:after="0"/>
      <w:ind w:left="466"/>
    </w:pPr>
    <w:r>
      <w:rPr>
        <w:noProof/>
      </w:rPr>
      <mc:AlternateContent>
        <mc:Choice Requires="wpg">
          <w:drawing>
            <wp:anchor distT="0" distB="0" distL="114300" distR="114300" simplePos="0" relativeHeight="251662336" behindDoc="0" locked="0" layoutInCell="1" allowOverlap="1" wp14:anchorId="73E8E385" wp14:editId="486D4A9F">
              <wp:simplePos x="0" y="0"/>
              <wp:positionH relativeFrom="page">
                <wp:posOffset>302260</wp:posOffset>
              </wp:positionH>
              <wp:positionV relativeFrom="page">
                <wp:posOffset>273685</wp:posOffset>
              </wp:positionV>
              <wp:extent cx="1791462" cy="741045"/>
              <wp:effectExtent l="0" t="0" r="0" b="0"/>
              <wp:wrapSquare wrapText="bothSides"/>
              <wp:docPr id="11974" name="Group 11974"/>
              <wp:cNvGraphicFramePr/>
              <a:graphic xmlns:a="http://schemas.openxmlformats.org/drawingml/2006/main">
                <a:graphicData uri="http://schemas.microsoft.com/office/word/2010/wordprocessingGroup">
                  <wpg:wgp>
                    <wpg:cNvGrpSpPr/>
                    <wpg:grpSpPr>
                      <a:xfrm>
                        <a:off x="0" y="0"/>
                        <a:ext cx="1791462" cy="741045"/>
                        <a:chOff x="0" y="0"/>
                        <a:chExt cx="1791462" cy="741045"/>
                      </a:xfrm>
                    </wpg:grpSpPr>
                    <wps:wsp>
                      <wps:cNvPr id="11976" name="Rectangle 11976"/>
                      <wps:cNvSpPr/>
                      <wps:spPr>
                        <a:xfrm>
                          <a:off x="147320" y="354050"/>
                          <a:ext cx="50673" cy="224380"/>
                        </a:xfrm>
                        <a:prstGeom prst="rect">
                          <a:avLst/>
                        </a:prstGeom>
                        <a:ln>
                          <a:noFill/>
                        </a:ln>
                      </wps:spPr>
                      <wps:txbx>
                        <w:txbxContent>
                          <w:p w14:paraId="316C7C35" w14:textId="77777777" w:rsidR="004A0978" w:rsidRDefault="00C54D9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975" name="Picture 11975"/>
                        <pic:cNvPicPr/>
                      </pic:nvPicPr>
                      <pic:blipFill>
                        <a:blip r:embed="rId1"/>
                        <a:stretch>
                          <a:fillRect/>
                        </a:stretch>
                      </pic:blipFill>
                      <pic:spPr>
                        <a:xfrm>
                          <a:off x="0" y="0"/>
                          <a:ext cx="1791462" cy="741045"/>
                        </a:xfrm>
                        <a:prstGeom prst="rect">
                          <a:avLst/>
                        </a:prstGeom>
                      </pic:spPr>
                    </pic:pic>
                  </wpg:wgp>
                </a:graphicData>
              </a:graphic>
            </wp:anchor>
          </w:drawing>
        </mc:Choice>
        <mc:Fallback xmlns:a="http://schemas.openxmlformats.org/drawingml/2006/main">
          <w:pict>
            <v:group id="Group 11974" style="width:141.06pt;height:58.35pt;position:absolute;mso-position-horizontal-relative:page;mso-position-horizontal:absolute;margin-left:23.8pt;mso-position-vertical-relative:page;margin-top:21.55pt;" coordsize="17914,7410">
              <v:rect id="Rectangle 11976" style="position:absolute;width:506;height:2243;left:1473;top:354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1975" style="position:absolute;width:17914;height:7410;left:0;top:0;" filled="f">
                <v:imagedata r:id="rId22"/>
              </v:shape>
              <w10:wrap type="square"/>
            </v:group>
          </w:pict>
        </mc:Fallback>
      </mc:AlternateContent>
    </w:r>
    <w:r>
      <w:rPr>
        <w:rFonts w:ascii="Times New Roman" w:eastAsia="Times New Roman" w:hAnsi="Times New Roman" w:cs="Times New Roman"/>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DF317D"/>
    <w:multiLevelType w:val="multilevel"/>
    <w:tmpl w:val="9060251E"/>
    <w:lvl w:ilvl="0">
      <w:start w:val="2"/>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start w:val="4"/>
      <w:numFmt w:val="decimal"/>
      <w:lvlText w:val="%1.%2"/>
      <w:lvlJc w:val="left"/>
      <w:pPr>
        <w:ind w:left="11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 w15:restartNumberingAfterBreak="0">
    <w:nsid w:val="320234E6"/>
    <w:multiLevelType w:val="hybridMultilevel"/>
    <w:tmpl w:val="502C14C4"/>
    <w:lvl w:ilvl="0" w:tplc="056C79C8">
      <w:start w:val="1"/>
      <w:numFmt w:val="bullet"/>
      <w:lvlText w:val="❖"/>
      <w:lvlJc w:val="left"/>
      <w:pPr>
        <w:ind w:left="117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C0A736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972D89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B228E6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26AB3A2">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B36641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9C2AC4E">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8AA2452">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0280186">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609145D"/>
    <w:multiLevelType w:val="multilevel"/>
    <w:tmpl w:val="C436ECB8"/>
    <w:lvl w:ilvl="0">
      <w:start w:val="2"/>
      <w:numFmt w:val="decimal"/>
      <w:lvlText w:val="%1."/>
      <w:lvlJc w:val="left"/>
      <w:pPr>
        <w:ind w:left="456"/>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start w:val="1"/>
      <w:numFmt w:val="decimal"/>
      <w:lvlText w:val="%1.%2"/>
      <w:lvlJc w:val="left"/>
      <w:pPr>
        <w:ind w:left="11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 w15:restartNumberingAfterBreak="0">
    <w:nsid w:val="55486FA4"/>
    <w:multiLevelType w:val="hybridMultilevel"/>
    <w:tmpl w:val="77487E08"/>
    <w:lvl w:ilvl="0" w:tplc="A0880278">
      <w:start w:val="1"/>
      <w:numFmt w:val="bullet"/>
      <w:lvlText w:val="•"/>
      <w:lvlJc w:val="left"/>
      <w:pPr>
        <w:ind w:left="1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68CF24">
      <w:start w:val="1"/>
      <w:numFmt w:val="bullet"/>
      <w:lvlText w:val="o"/>
      <w:lvlJc w:val="left"/>
      <w:pPr>
        <w:ind w:left="17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6862252">
      <w:start w:val="1"/>
      <w:numFmt w:val="bullet"/>
      <w:lvlText w:val="▪"/>
      <w:lvlJc w:val="left"/>
      <w:pPr>
        <w:ind w:left="25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ACF820">
      <w:start w:val="1"/>
      <w:numFmt w:val="bullet"/>
      <w:lvlText w:val="•"/>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987708">
      <w:start w:val="1"/>
      <w:numFmt w:val="bullet"/>
      <w:lvlText w:val="o"/>
      <w:lvlJc w:val="left"/>
      <w:pPr>
        <w:ind w:left="39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41CF0B8">
      <w:start w:val="1"/>
      <w:numFmt w:val="bullet"/>
      <w:lvlText w:val="▪"/>
      <w:lvlJc w:val="left"/>
      <w:pPr>
        <w:ind w:left="46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3AE460">
      <w:start w:val="1"/>
      <w:numFmt w:val="bullet"/>
      <w:lvlText w:val="•"/>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AEA3D8">
      <w:start w:val="1"/>
      <w:numFmt w:val="bullet"/>
      <w:lvlText w:val="o"/>
      <w:lvlJc w:val="left"/>
      <w:pPr>
        <w:ind w:left="6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4493B0">
      <w:start w:val="1"/>
      <w:numFmt w:val="bullet"/>
      <w:lvlText w:val="▪"/>
      <w:lvlJc w:val="left"/>
      <w:pPr>
        <w:ind w:left="68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427583246">
    <w:abstractNumId w:val="3"/>
  </w:num>
  <w:num w:numId="2" w16cid:durableId="1341541155">
    <w:abstractNumId w:val="1"/>
  </w:num>
  <w:num w:numId="3" w16cid:durableId="1143622028">
    <w:abstractNumId w:val="2"/>
  </w:num>
  <w:num w:numId="4" w16cid:durableId="450823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978"/>
    <w:rsid w:val="0047192C"/>
    <w:rsid w:val="004A0978"/>
    <w:rsid w:val="00637DD2"/>
    <w:rsid w:val="00C54D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6EB16"/>
  <w15:docId w15:val="{3ECA5777-C1AE-4CFA-B09F-FECF34FE9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68" w:line="249" w:lineRule="auto"/>
      <w:ind w:left="10" w:hanging="10"/>
      <w:outlineLvl w:val="0"/>
    </w:pPr>
    <w:rPr>
      <w:rFonts w:ascii="Arial" w:eastAsia="Arial" w:hAnsi="Arial" w:cs="Arial"/>
      <w:b/>
      <w:color w:val="365F91"/>
      <w:sz w:val="26"/>
    </w:rPr>
  </w:style>
  <w:style w:type="paragraph" w:styleId="Heading2">
    <w:name w:val="heading 2"/>
    <w:next w:val="Normal"/>
    <w:link w:val="Heading2Char"/>
    <w:uiPriority w:val="9"/>
    <w:unhideWhenUsed/>
    <w:qFormat/>
    <w:pPr>
      <w:keepNext/>
      <w:keepLines/>
      <w:spacing w:after="202" w:line="259" w:lineRule="auto"/>
      <w:ind w:right="276"/>
      <w:jc w:val="center"/>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365F91"/>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dispositiondesbiens.gouv.qc.ca/" TargetMode="External"/><Relationship Id="rId26" Type="http://schemas.openxmlformats.org/officeDocument/2006/relationships/image" Target="media/image6.jpg"/><Relationship Id="rId39" Type="http://schemas.openxmlformats.org/officeDocument/2006/relationships/hyperlink" Target="https://www.dispositiondesbiens.gouv.qc.ca/" TargetMode="External"/><Relationship Id="rId3" Type="http://schemas.openxmlformats.org/officeDocument/2006/relationships/settings" Target="settings.xml"/><Relationship Id="rId21" Type="http://schemas.openxmlformats.org/officeDocument/2006/relationships/hyperlink" Target="https://www.dispositiondesbiens.gouv.qc.ca/fileadmin/documents/fichiersDispoBiens/Soumission/Soumission_25-0756.pdf" TargetMode="External"/><Relationship Id="rId34" Type="http://schemas.openxmlformats.org/officeDocument/2006/relationships/image" Target="media/image10.jpg"/><Relationship Id="rId42" Type="http://schemas.openxmlformats.org/officeDocument/2006/relationships/hyperlink" Target="https://www.saaq.gouv.qc.ca/" TargetMode="Externa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hyperlink" Target="https://www.dispositiondesbiens.gouv.qc.ca/" TargetMode="External"/><Relationship Id="rId12" Type="http://schemas.openxmlformats.org/officeDocument/2006/relationships/footer" Target="footer2.xml"/><Relationship Id="rId17" Type="http://schemas.openxmlformats.org/officeDocument/2006/relationships/hyperlink" Target="https://www.dispositiondesbiens.gouv.qc.ca/" TargetMode="External"/><Relationship Id="rId25" Type="http://schemas.openxmlformats.org/officeDocument/2006/relationships/image" Target="media/image5.jpg"/><Relationship Id="rId33" Type="http://schemas.openxmlformats.org/officeDocument/2006/relationships/image" Target="media/image9.jpg"/><Relationship Id="rId38" Type="http://schemas.openxmlformats.org/officeDocument/2006/relationships/hyperlink" Target="https://www.dispositiondesbiens.gouv.qc.ca/" TargetMode="External"/><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s://www.dispositiondesbiens.gouv.qc.ca/" TargetMode="External"/><Relationship Id="rId20" Type="http://schemas.openxmlformats.org/officeDocument/2006/relationships/hyperlink" Target="https://www.dispositiondesbiens.gouv.qc.ca/fileadmin/documents/fichiersDispoBiens/Soumission/Soumission_25-0756.pdf" TargetMode="External"/><Relationship Id="rId29" Type="http://schemas.openxmlformats.org/officeDocument/2006/relationships/image" Target="media/image7.jpg"/><Relationship Id="rId41" Type="http://schemas.openxmlformats.org/officeDocument/2006/relationships/hyperlink" Target="https://www.saaq.gouv.qc.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4.jpg"/><Relationship Id="rId32" Type="http://schemas.openxmlformats.org/officeDocument/2006/relationships/image" Target="media/image70.jpg"/><Relationship Id="rId37" Type="http://schemas.openxmlformats.org/officeDocument/2006/relationships/hyperlink" Target="https://www.dispositiondesbiens.gouv.qc.ca/" TargetMode="External"/><Relationship Id="rId40" Type="http://schemas.openxmlformats.org/officeDocument/2006/relationships/hyperlink" Target="https://www.dispositiondesbiens.gouv.qc.ca/" TargetMode="External"/><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dispositiondesbiens.gouv.qc.ca/" TargetMode="External"/><Relationship Id="rId23" Type="http://schemas.openxmlformats.org/officeDocument/2006/relationships/image" Target="media/image3.jpg"/><Relationship Id="rId28" Type="http://schemas.openxmlformats.org/officeDocument/2006/relationships/image" Target="media/image50.jpg"/><Relationship Id="rId36" Type="http://schemas.openxmlformats.org/officeDocument/2006/relationships/image" Target="media/image90.jp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dispositiondesbiens.gouv.qc.ca/fileadmin/documents/fichiersDispoBiens/Soumission/Soumission_25-0756.pdf" TargetMode="External"/><Relationship Id="rId31" Type="http://schemas.openxmlformats.org/officeDocument/2006/relationships/image" Target="media/image60.jpg"/><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jpg"/><Relationship Id="rId27" Type="http://schemas.openxmlformats.org/officeDocument/2006/relationships/image" Target="media/image40.jpg"/><Relationship Id="rId30" Type="http://schemas.openxmlformats.org/officeDocument/2006/relationships/image" Target="media/image8.jpg"/><Relationship Id="rId35" Type="http://schemas.openxmlformats.org/officeDocument/2006/relationships/image" Target="media/image80.jpg"/><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hyperlink" Target="https://www.dispositiondesbiens.gouv.qc.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2" Type="http://schemas.openxmlformats.org/officeDocument/2006/relationships/image" Target="media/image0.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2" Type="http://schemas.openxmlformats.org/officeDocument/2006/relationships/image" Target="media/image0.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 Id="rId22" Type="http://schemas.openxmlformats.org/officeDocument/2006/relationships/image" Target="media/image0.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 Id="rId22" Type="http://schemas.openxmlformats.org/officeDocument/2006/relationships/image" Target="media/image0.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 Id="rId22" Type="http://schemas.openxmlformats.org/officeDocument/2006/relationships/image" Target="media/image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2901</Words>
  <Characters>16687</Characters>
  <Application>Microsoft Office Word</Application>
  <DocSecurity>0</DocSecurity>
  <Lines>575</Lines>
  <Paragraphs>310</Paragraphs>
  <ScaleCrop>false</ScaleCrop>
  <Company>House of Commons / Chambre des communes</Company>
  <LinksUpToDate>false</LinksUpToDate>
  <CharactersWithSpaces>19278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Lisette.Sheehy@cspq.gouv.qc.ca</dc:creator>
  <cp:keywords/>
  <cp:lastModifiedBy>Scott Campbell</cp:lastModifiedBy>
  <cp:revision>2</cp:revision>
  <dcterms:created xsi:type="dcterms:W3CDTF">2026-01-08T16:13:00Z</dcterms:created>
  <dcterms:modified xsi:type="dcterms:W3CDTF">2026-01-08T16:13:00Z</dcterms:modified>
</cp:coreProperties>
</file>